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1737"/>
        <w:gridCol w:w="1143"/>
        <w:gridCol w:w="1975"/>
      </w:tblGrid>
      <w:tr w:rsidR="008741A4" w:rsidRPr="00B31F3E" w:rsidTr="004F1675">
        <w:tc>
          <w:tcPr>
            <w:tcW w:w="2155" w:type="dxa"/>
            <w:tcBorders>
              <w:bottom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Average ± STD</w:t>
            </w: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975" w:type="dxa"/>
            <w:tcBorders>
              <w:bottom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8741A4" w:rsidRPr="00B31F3E" w:rsidTr="004F1675">
        <w:tc>
          <w:tcPr>
            <w:tcW w:w="2155" w:type="dxa"/>
            <w:vMerge w:val="restart"/>
            <w:tcBorders>
              <w:top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Head volume (µm</w:t>
            </w:r>
            <w:r w:rsidRPr="00FB15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apical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0.176±0.13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0.1384</w:t>
            </w: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0.0151 - 0.9041</w:t>
            </w:r>
          </w:p>
        </w:tc>
      </w:tr>
      <w:tr w:rsidR="008741A4" w:rsidRPr="00B31F3E" w:rsidTr="004F1675">
        <w:tc>
          <w:tcPr>
            <w:tcW w:w="2155" w:type="dxa"/>
            <w:vMerge/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basal</w:t>
            </w:r>
          </w:p>
        </w:tc>
        <w:tc>
          <w:tcPr>
            <w:tcW w:w="1737" w:type="dxa"/>
            <w:tcBorders>
              <w:lef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0.1645±0.12</w:t>
            </w:r>
          </w:p>
        </w:tc>
        <w:tc>
          <w:tcPr>
            <w:tcW w:w="1143" w:type="dxa"/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0.1241</w:t>
            </w:r>
          </w:p>
        </w:tc>
        <w:tc>
          <w:tcPr>
            <w:tcW w:w="1975" w:type="dxa"/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0.0161 - 0.7097</w:t>
            </w:r>
          </w:p>
        </w:tc>
      </w:tr>
      <w:tr w:rsidR="008741A4" w:rsidRPr="00B31F3E" w:rsidTr="004F1675">
        <w:tc>
          <w:tcPr>
            <w:tcW w:w="2155" w:type="dxa"/>
            <w:vMerge w:val="restart"/>
            <w:tcBorders>
              <w:top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Neck length (µm)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apical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0.7164±0.4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0.6382</w:t>
            </w:r>
          </w:p>
        </w:tc>
        <w:tc>
          <w:tcPr>
            <w:tcW w:w="1975" w:type="dxa"/>
            <w:tcBorders>
              <w:top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0.0195 - 2.4059</w:t>
            </w:r>
          </w:p>
        </w:tc>
      </w:tr>
      <w:tr w:rsidR="008741A4" w:rsidRPr="00B31F3E" w:rsidTr="004F1675">
        <w:tc>
          <w:tcPr>
            <w:tcW w:w="2155" w:type="dxa"/>
            <w:vMerge/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basal</w:t>
            </w:r>
          </w:p>
        </w:tc>
        <w:tc>
          <w:tcPr>
            <w:tcW w:w="1737" w:type="dxa"/>
            <w:tcBorders>
              <w:left w:val="single" w:sz="8" w:space="0" w:color="auto"/>
            </w:tcBorders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0.6938±0.38</w:t>
            </w:r>
          </w:p>
        </w:tc>
        <w:tc>
          <w:tcPr>
            <w:tcW w:w="1143" w:type="dxa"/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0.5871</w:t>
            </w:r>
          </w:p>
        </w:tc>
        <w:tc>
          <w:tcPr>
            <w:tcW w:w="1975" w:type="dxa"/>
          </w:tcPr>
          <w:p w:rsidR="008741A4" w:rsidRPr="00B31F3E" w:rsidRDefault="008741A4" w:rsidP="004F1675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F3E">
              <w:rPr>
                <w:rFonts w:ascii="Times New Roman" w:eastAsia="Times New Roman" w:hAnsi="Times New Roman" w:cs="Times New Roman"/>
                <w:sz w:val="24"/>
                <w:szCs w:val="24"/>
              </w:rPr>
              <w:t>0.2074 - 2.2687</w:t>
            </w:r>
          </w:p>
        </w:tc>
      </w:tr>
    </w:tbl>
    <w:p w:rsidR="00304E9F" w:rsidRPr="008741A4" w:rsidRDefault="008741A4" w:rsidP="008741A4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F3E">
        <w:rPr>
          <w:rFonts w:ascii="Times New Roman" w:eastAsia="Times New Roman" w:hAnsi="Times New Roman" w:cs="Times New Roman"/>
          <w:b/>
          <w:bCs/>
          <w:sz w:val="24"/>
          <w:szCs w:val="24"/>
        </w:rPr>
        <w:t>Table 2-1.</w:t>
      </w:r>
      <w:r w:rsidRPr="00B31F3E">
        <w:rPr>
          <w:rFonts w:ascii="Times New Roman" w:eastAsia="Times New Roman" w:hAnsi="Times New Roman" w:cs="Times New Roman"/>
          <w:sz w:val="24"/>
          <w:szCs w:val="24"/>
        </w:rPr>
        <w:t xml:space="preserve"> The head volume and neck length values of the apical (n=153) and basal (n=290) spines from mice of the complete and repaired spines (groups A, C, and D).</w:t>
      </w:r>
      <w:bookmarkStart w:id="0" w:name="_GoBack"/>
      <w:bookmarkEnd w:id="0"/>
    </w:p>
    <w:sectPr w:rsidR="00304E9F" w:rsidRPr="008741A4" w:rsidSect="00DC71DD">
      <w:headerReference w:type="default" r:id="rId4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96" w:rsidRDefault="00874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p.</w:t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>
      <w:rPr>
        <w:i/>
        <w:noProof/>
        <w:color w:val="000000"/>
      </w:rPr>
      <w:t>1</w:t>
    </w:r>
    <w:r>
      <w:rPr>
        <w:i/>
        <w:color w:val="000000"/>
      </w:rPr>
      <w:fldChar w:fldCharType="end"/>
    </w:r>
  </w:p>
  <w:p w:rsidR="00210C96" w:rsidRDefault="00874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26"/>
    <w:rsid w:val="00304E9F"/>
    <w:rsid w:val="004C2E26"/>
    <w:rsid w:val="008741A4"/>
    <w:rsid w:val="00A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49EF"/>
  <w15:chartTrackingRefBased/>
  <w15:docId w15:val="{1BE08C37-E9D9-4E5D-8CC4-C4EE885B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26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2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7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Netanel Ofer</dc:creator>
  <cp:keywords/>
  <dc:description/>
  <cp:lastModifiedBy>Netanel Ofer</cp:lastModifiedBy>
  <cp:revision>3</cp:revision>
  <dcterms:created xsi:type="dcterms:W3CDTF">2022-04-20T15:53:00Z</dcterms:created>
  <dcterms:modified xsi:type="dcterms:W3CDTF">2022-04-20T15:54:00Z</dcterms:modified>
</cp:coreProperties>
</file>