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A78D" w14:textId="77777777" w:rsidR="00C26C3E" w:rsidRPr="00C26C3E" w:rsidRDefault="00C26C3E" w:rsidP="00C26C3E">
      <w:pPr>
        <w:rPr>
          <w:b/>
          <w:bCs/>
          <w:i/>
          <w:iCs/>
          <w:lang w:val="en-GB"/>
        </w:rPr>
      </w:pPr>
      <w:r w:rsidRPr="00C26C3E">
        <w:rPr>
          <w:b/>
          <w:bCs/>
          <w:i/>
          <w:iCs/>
          <w:lang w:val="en-GB"/>
        </w:rPr>
        <w:t>Extended Data Table 1-1. Pseudo-code for linear SC-to-FC completion</w:t>
      </w:r>
    </w:p>
    <w:p w14:paraId="397DB7AC" w14:textId="77777777" w:rsidR="00C26C3E" w:rsidRPr="00C26C3E" w:rsidRDefault="00C26C3E" w:rsidP="00C26C3E">
      <w:pPr>
        <w:rPr>
          <w:b/>
          <w:bCs/>
          <w:i/>
          <w:iCs/>
          <w:lang w:val="en-GB"/>
        </w:rPr>
      </w:pPr>
    </w:p>
    <w:p w14:paraId="26FC073F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 xml:space="preserve">algorithm </w:t>
      </w:r>
      <w:r w:rsidRPr="00C26C3E">
        <w:rPr>
          <w:lang w:val="en-GB"/>
        </w:rPr>
        <w:t xml:space="preserve">linear SC-to-FC completion </w:t>
      </w:r>
      <w:proofErr w:type="gramStart"/>
      <w:r w:rsidRPr="00C26C3E">
        <w:rPr>
          <w:b/>
          <w:bCs/>
          <w:lang w:val="en-GB"/>
        </w:rPr>
        <w:t>is</w:t>
      </w:r>
      <w:proofErr w:type="gramEnd"/>
    </w:p>
    <w:p w14:paraId="2DAEB37C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ab/>
      </w:r>
    </w:p>
    <w:p w14:paraId="22286D59" w14:textId="77777777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external input:  </w:t>
      </w:r>
      <w:r w:rsidRPr="00C26C3E">
        <w:rPr>
          <w:lang w:val="en-GB"/>
        </w:rPr>
        <w:t>empirical SC (</w:t>
      </w:r>
      <w:proofErr w:type="spellStart"/>
      <w:r w:rsidRPr="00C26C3E">
        <w:rPr>
          <w:lang w:val="en-GB"/>
        </w:rPr>
        <w:t>SC</w:t>
      </w:r>
      <w:r w:rsidRPr="00C26C3E">
        <w:rPr>
          <w:vertAlign w:val="subscript"/>
          <w:lang w:val="en-GB"/>
        </w:rPr>
        <w:t>emp</w:t>
      </w:r>
      <w:proofErr w:type="spellEnd"/>
      <w:r w:rsidRPr="00C26C3E">
        <w:rPr>
          <w:lang w:val="en-GB"/>
        </w:rPr>
        <w:t>)</w:t>
      </w:r>
    </w:p>
    <w:p w14:paraId="03F7A5E2" w14:textId="77777777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output: </w:t>
      </w:r>
      <w:r w:rsidRPr="00C26C3E">
        <w:rPr>
          <w:lang w:val="en-GB"/>
        </w:rPr>
        <w:t>linear virtual FC (FC</w:t>
      </w:r>
      <w:r w:rsidRPr="00C26C3E">
        <w:rPr>
          <w:vertAlign w:val="subscript"/>
          <w:lang w:val="en-GB"/>
        </w:rPr>
        <w:t>SLM</w:t>
      </w:r>
      <w:r w:rsidRPr="00C26C3E">
        <w:rPr>
          <w:lang w:val="en-GB"/>
        </w:rPr>
        <w:t>)</w:t>
      </w:r>
    </w:p>
    <w:p w14:paraId="4EA38B91" w14:textId="4A31B65F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fixed parameters: </w:t>
      </w:r>
      <w:r w:rsidRPr="00C26C3E">
        <w:rPr>
          <w:lang w:val="en-GB"/>
        </w:rPr>
        <w:t>noise level (</w:t>
      </w:r>
      <m:oMath>
        <m:r>
          <m:rPr>
            <m:sty m:val="p"/>
          </m:rPr>
          <w:rPr>
            <w:rFonts w:ascii="Cambria Math" w:hAnsi="Cambria Math"/>
            <w:lang w:val="en-GB"/>
          </w:rPr>
          <m:t>σ</m:t>
        </m:r>
      </m:oMath>
      <w:r w:rsidRPr="00C26C3E">
        <w:rPr>
          <w:lang w:val="en-GB"/>
        </w:rPr>
        <w:t>), guess for optimal G (G*</w:t>
      </w:r>
      <w:r w:rsidRPr="00C26C3E">
        <w:rPr>
          <w:vertAlign w:val="subscript"/>
          <w:lang w:val="en-GB"/>
        </w:rPr>
        <w:t>ref</w:t>
      </w:r>
      <w:r w:rsidRPr="00C26C3E">
        <w:rPr>
          <w:lang w:val="en-GB"/>
        </w:rPr>
        <w:t>)</w:t>
      </w:r>
    </w:p>
    <w:p w14:paraId="732E29EA" w14:textId="77777777" w:rsidR="00C26C3E" w:rsidRPr="00C26C3E" w:rsidRDefault="00C26C3E" w:rsidP="00C26C3E">
      <w:pPr>
        <w:rPr>
          <w:lang w:val="en-GB"/>
        </w:rPr>
      </w:pPr>
      <w:r w:rsidRPr="00C26C3E">
        <w:rPr>
          <w:lang w:val="en-GB"/>
        </w:rPr>
        <w:tab/>
      </w:r>
    </w:p>
    <w:p w14:paraId="4D0AF9F5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>begin</w:t>
      </w:r>
    </w:p>
    <w:p w14:paraId="392400E6" w14:textId="77777777" w:rsidR="00C26C3E" w:rsidRPr="00C26C3E" w:rsidRDefault="00C26C3E" w:rsidP="00C26C3E">
      <w:pPr>
        <w:numPr>
          <w:ilvl w:val="0"/>
          <w:numId w:val="1"/>
        </w:numPr>
        <w:rPr>
          <w:b/>
          <w:bCs/>
          <w:lang w:val="en-GB"/>
        </w:rPr>
      </w:pPr>
      <w:r w:rsidRPr="00C26C3E">
        <w:rPr>
          <w:lang w:val="en-GB"/>
        </w:rPr>
        <w:t xml:space="preserve">Evaluate the covariance matrix </w:t>
      </w:r>
      <w:r w:rsidRPr="00C26C3E">
        <w:rPr>
          <w:u w:val="single"/>
          <w:lang w:val="en-GB"/>
        </w:rPr>
        <w:t>C</w:t>
      </w:r>
      <w:r w:rsidRPr="00C26C3E">
        <w:rPr>
          <w:lang w:val="en-GB"/>
        </w:rPr>
        <w:t xml:space="preserve"> from </w:t>
      </w:r>
      <w:proofErr w:type="spellStart"/>
      <w:r w:rsidRPr="00C26C3E">
        <w:rPr>
          <w:lang w:val="en-GB"/>
        </w:rPr>
        <w:t>SC</w:t>
      </w:r>
      <w:r w:rsidRPr="00C26C3E">
        <w:rPr>
          <w:vertAlign w:val="subscript"/>
          <w:lang w:val="en-GB"/>
        </w:rPr>
        <w:t>emp</w:t>
      </w:r>
      <w:proofErr w:type="spellEnd"/>
      <w:r w:rsidRPr="00C26C3E">
        <w:rPr>
          <w:vertAlign w:val="subscript"/>
          <w:lang w:val="en-GB"/>
        </w:rPr>
        <w:t xml:space="preserve"> </w:t>
      </w:r>
      <w:r w:rsidRPr="00C26C3E">
        <w:rPr>
          <w:lang w:val="en-GB"/>
        </w:rPr>
        <w:t xml:space="preserve">based on SLM theory for different range of </w:t>
      </w:r>
      <w:proofErr w:type="gramStart"/>
      <w:r w:rsidRPr="00C26C3E">
        <w:rPr>
          <w:lang w:val="en-GB"/>
        </w:rPr>
        <w:t>G</w:t>
      </w:r>
      <w:proofErr w:type="gramEnd"/>
    </w:p>
    <w:p w14:paraId="354349AD" w14:textId="77777777" w:rsidR="00C26C3E" w:rsidRPr="00C26C3E" w:rsidRDefault="00C26C3E" w:rsidP="00C26C3E">
      <w:pPr>
        <w:numPr>
          <w:ilvl w:val="0"/>
          <w:numId w:val="1"/>
        </w:numPr>
        <w:rPr>
          <w:b/>
          <w:bCs/>
          <w:lang w:val="en-GB"/>
        </w:rPr>
      </w:pPr>
      <w:r w:rsidRPr="00C26C3E">
        <w:rPr>
          <w:lang w:val="en-GB"/>
        </w:rPr>
        <w:t xml:space="preserve">Choose G* as a G which rise to maximum correlation between </w:t>
      </w:r>
      <w:proofErr w:type="spellStart"/>
      <w:r w:rsidRPr="00C26C3E">
        <w:rPr>
          <w:lang w:val="en-GB"/>
        </w:rPr>
        <w:t>FC</w:t>
      </w:r>
      <w:r w:rsidRPr="00C26C3E">
        <w:rPr>
          <w:vertAlign w:val="subscript"/>
          <w:lang w:val="en-GB"/>
        </w:rPr>
        <w:t>emp</w:t>
      </w:r>
      <w:proofErr w:type="spellEnd"/>
      <w:r w:rsidRPr="00C26C3E">
        <w:rPr>
          <w:lang w:val="en-GB"/>
        </w:rPr>
        <w:t xml:space="preserve"> and FC</w:t>
      </w:r>
      <w:r w:rsidRPr="00C26C3E">
        <w:rPr>
          <w:vertAlign w:val="subscript"/>
          <w:lang w:val="en-GB"/>
        </w:rPr>
        <w:t>SLM</w:t>
      </w:r>
      <w:r w:rsidRPr="00C26C3E">
        <w:rPr>
          <w:lang w:val="en-GB"/>
        </w:rPr>
        <w:t xml:space="preserve"> for each </w:t>
      </w:r>
      <w:proofErr w:type="gramStart"/>
      <w:r w:rsidRPr="00C26C3E">
        <w:rPr>
          <w:lang w:val="en-GB"/>
        </w:rPr>
        <w:t>subject</w:t>
      </w:r>
      <w:proofErr w:type="gramEnd"/>
    </w:p>
    <w:p w14:paraId="716E4EAE" w14:textId="77777777" w:rsidR="00C26C3E" w:rsidRPr="00C26C3E" w:rsidRDefault="00C26C3E" w:rsidP="00C26C3E">
      <w:pPr>
        <w:numPr>
          <w:ilvl w:val="0"/>
          <w:numId w:val="1"/>
        </w:numPr>
        <w:rPr>
          <w:b/>
          <w:bCs/>
          <w:lang w:val="en-GB"/>
        </w:rPr>
      </w:pPr>
      <w:r w:rsidRPr="00C26C3E">
        <w:rPr>
          <w:lang w:val="en-GB"/>
        </w:rPr>
        <w:t>Choose G*</w:t>
      </w:r>
      <w:r w:rsidRPr="00C26C3E">
        <w:rPr>
          <w:vertAlign w:val="subscript"/>
          <w:lang w:val="en-GB"/>
        </w:rPr>
        <w:t>ref</w:t>
      </w:r>
      <w:r w:rsidRPr="00C26C3E">
        <w:rPr>
          <w:lang w:val="en-GB"/>
        </w:rPr>
        <w:t xml:space="preserve"> as the median of G* for all </w:t>
      </w:r>
      <w:proofErr w:type="gramStart"/>
      <w:r w:rsidRPr="00C26C3E">
        <w:rPr>
          <w:lang w:val="en-GB"/>
        </w:rPr>
        <w:t>subjects</w:t>
      </w:r>
      <w:proofErr w:type="gramEnd"/>
    </w:p>
    <w:p w14:paraId="2FCD6B70" w14:textId="77777777" w:rsidR="00C26C3E" w:rsidRPr="00C26C3E" w:rsidRDefault="00C26C3E" w:rsidP="00C26C3E">
      <w:pPr>
        <w:numPr>
          <w:ilvl w:val="0"/>
          <w:numId w:val="1"/>
        </w:numPr>
        <w:rPr>
          <w:b/>
          <w:bCs/>
          <w:lang w:val="en-GB"/>
        </w:rPr>
      </w:pPr>
      <w:r w:rsidRPr="00C26C3E">
        <w:rPr>
          <w:lang w:val="en-GB"/>
        </w:rPr>
        <w:t>Re-evaluate the covariance Matrix C for G*</w:t>
      </w:r>
      <w:r w:rsidRPr="00C26C3E">
        <w:rPr>
          <w:vertAlign w:val="subscript"/>
          <w:lang w:val="en-GB"/>
        </w:rPr>
        <w:t>ref</w:t>
      </w:r>
    </w:p>
    <w:p w14:paraId="769F75D6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>return</w:t>
      </w:r>
      <w:r w:rsidRPr="00C26C3E">
        <w:rPr>
          <w:lang w:val="en-GB"/>
        </w:rPr>
        <w:t xml:space="preserve"> FC</w:t>
      </w:r>
      <w:r w:rsidRPr="00C26C3E">
        <w:rPr>
          <w:vertAlign w:val="subscript"/>
          <w:lang w:val="en-GB"/>
        </w:rPr>
        <w:t xml:space="preserve">SLM </w:t>
      </w:r>
      <w:r w:rsidRPr="00C26C3E">
        <w:rPr>
          <w:lang w:val="en-GB"/>
        </w:rPr>
        <w:t xml:space="preserve">= </w:t>
      </w:r>
      <w:r w:rsidRPr="00C26C3E">
        <w:rPr>
          <w:u w:val="single"/>
          <w:lang w:val="en-GB"/>
        </w:rPr>
        <w:t>C</w:t>
      </w:r>
      <w:r w:rsidRPr="00C26C3E">
        <w:rPr>
          <w:lang w:val="en-GB"/>
        </w:rPr>
        <w:tab/>
      </w:r>
    </w:p>
    <w:p w14:paraId="5E787DE3" w14:textId="77777777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>end</w:t>
      </w:r>
    </w:p>
    <w:p w14:paraId="4F826413" w14:textId="77777777" w:rsidR="00C26C3E" w:rsidRPr="00C26C3E" w:rsidRDefault="00C26C3E" w:rsidP="00C26C3E">
      <w:pPr>
        <w:rPr>
          <w:lang w:val="en-GB"/>
        </w:rPr>
      </w:pPr>
    </w:p>
    <w:p w14:paraId="58461B58" w14:textId="77777777" w:rsidR="00C26C3E" w:rsidRPr="00C26C3E" w:rsidRDefault="00C26C3E" w:rsidP="00C26C3E">
      <w:pPr>
        <w:rPr>
          <w:b/>
          <w:bCs/>
          <w:i/>
          <w:iCs/>
          <w:lang w:val="en-GB"/>
        </w:rPr>
      </w:pPr>
      <w:r w:rsidRPr="00C26C3E">
        <w:rPr>
          <w:b/>
          <w:bCs/>
          <w:i/>
          <w:iCs/>
          <w:lang w:val="en-GB"/>
        </w:rPr>
        <w:t>Extended Data Table 2-1. Pseudo-code for linear FC-to-SC completion</w:t>
      </w:r>
    </w:p>
    <w:p w14:paraId="1493F522" w14:textId="77777777" w:rsidR="00C26C3E" w:rsidRPr="00C26C3E" w:rsidRDefault="00C26C3E" w:rsidP="00C26C3E">
      <w:pPr>
        <w:rPr>
          <w:b/>
          <w:bCs/>
          <w:i/>
          <w:iCs/>
          <w:lang w:val="en-GB"/>
        </w:rPr>
      </w:pPr>
    </w:p>
    <w:p w14:paraId="0B2FDDFD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 xml:space="preserve">algorithm </w:t>
      </w:r>
      <w:r w:rsidRPr="00C26C3E">
        <w:rPr>
          <w:lang w:val="en-GB"/>
        </w:rPr>
        <w:t xml:space="preserve">linear FC-to-SC completion </w:t>
      </w:r>
      <w:proofErr w:type="gramStart"/>
      <w:r w:rsidRPr="00C26C3E">
        <w:rPr>
          <w:b/>
          <w:bCs/>
          <w:lang w:val="en-GB"/>
        </w:rPr>
        <w:t>is</w:t>
      </w:r>
      <w:proofErr w:type="gramEnd"/>
    </w:p>
    <w:p w14:paraId="4663F512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ab/>
      </w:r>
    </w:p>
    <w:p w14:paraId="03BD9C4B" w14:textId="77777777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external input:  </w:t>
      </w:r>
      <w:r w:rsidRPr="00C26C3E">
        <w:rPr>
          <w:lang w:val="en-GB"/>
        </w:rPr>
        <w:t>empirical FC (</w:t>
      </w:r>
      <w:proofErr w:type="spellStart"/>
      <w:r w:rsidRPr="00C26C3E">
        <w:rPr>
          <w:lang w:val="en-GB"/>
        </w:rPr>
        <w:t>FC</w:t>
      </w:r>
      <w:r w:rsidRPr="00C26C3E">
        <w:rPr>
          <w:vertAlign w:val="subscript"/>
          <w:lang w:val="en-GB"/>
        </w:rPr>
        <w:t>emp</w:t>
      </w:r>
      <w:proofErr w:type="spellEnd"/>
      <w:r w:rsidRPr="00C26C3E">
        <w:rPr>
          <w:lang w:val="en-GB"/>
        </w:rPr>
        <w:t>)</w:t>
      </w:r>
    </w:p>
    <w:p w14:paraId="1C219A2D" w14:textId="77777777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output: </w:t>
      </w:r>
      <w:r w:rsidRPr="00C26C3E">
        <w:rPr>
          <w:lang w:val="en-GB"/>
        </w:rPr>
        <w:t>linear virtual SC (SC</w:t>
      </w:r>
      <w:r w:rsidRPr="00C26C3E">
        <w:rPr>
          <w:vertAlign w:val="subscript"/>
          <w:lang w:val="en-GB"/>
        </w:rPr>
        <w:t>SLM</w:t>
      </w:r>
      <w:r w:rsidRPr="00C26C3E">
        <w:rPr>
          <w:lang w:val="en-GB"/>
        </w:rPr>
        <w:t>)</w:t>
      </w:r>
    </w:p>
    <w:p w14:paraId="50247B46" w14:textId="386A290E" w:rsidR="00C26C3E" w:rsidRPr="00C26C3E" w:rsidRDefault="00C26C3E" w:rsidP="00C26C3E">
      <w:pPr>
        <w:rPr>
          <w:lang w:val="en-GB"/>
        </w:rPr>
      </w:pPr>
      <w:r w:rsidRPr="00C26C3E">
        <w:rPr>
          <w:b/>
          <w:bCs/>
          <w:lang w:val="en-GB"/>
        </w:rPr>
        <w:t xml:space="preserve">fixed parameters: </w:t>
      </w:r>
      <w:r w:rsidRPr="00C26C3E">
        <w:rPr>
          <w:lang w:val="en-GB"/>
        </w:rPr>
        <w:t>noise level (</w:t>
      </w:r>
      <m:oMath>
        <m:r>
          <m:rPr>
            <m:sty m:val="p"/>
          </m:rPr>
          <w:rPr>
            <w:rFonts w:ascii="Cambria Math" w:hAnsi="Cambria Math"/>
            <w:lang w:val="en-GB"/>
          </w:rPr>
          <m:t>σ</m:t>
        </m:r>
      </m:oMath>
      <w:r w:rsidRPr="00C26C3E">
        <w:rPr>
          <w:lang w:val="en-GB"/>
        </w:rPr>
        <w:t>), guess for optimal G (G*</w:t>
      </w:r>
      <w:r w:rsidRPr="00C26C3E">
        <w:rPr>
          <w:vertAlign w:val="subscript"/>
          <w:lang w:val="en-GB"/>
        </w:rPr>
        <w:t>ref</w:t>
      </w:r>
      <w:r w:rsidRPr="00C26C3E">
        <w:rPr>
          <w:lang w:val="en-GB"/>
        </w:rPr>
        <w:t>)</w:t>
      </w:r>
    </w:p>
    <w:p w14:paraId="229A1ED9" w14:textId="77777777" w:rsidR="00C26C3E" w:rsidRPr="00C26C3E" w:rsidRDefault="00C26C3E" w:rsidP="00C26C3E">
      <w:pPr>
        <w:rPr>
          <w:lang w:val="en-GB"/>
        </w:rPr>
      </w:pPr>
      <w:r w:rsidRPr="00C26C3E">
        <w:rPr>
          <w:lang w:val="en-GB"/>
        </w:rPr>
        <w:tab/>
      </w:r>
    </w:p>
    <w:p w14:paraId="0D9E2C53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>begin</w:t>
      </w:r>
    </w:p>
    <w:p w14:paraId="08171631" w14:textId="77777777" w:rsidR="00C26C3E" w:rsidRPr="00C26C3E" w:rsidRDefault="00C26C3E" w:rsidP="00C26C3E">
      <w:pPr>
        <w:numPr>
          <w:ilvl w:val="0"/>
          <w:numId w:val="2"/>
        </w:numPr>
        <w:rPr>
          <w:b/>
          <w:bCs/>
          <w:lang w:val="en-GB"/>
        </w:rPr>
      </w:pPr>
      <w:r w:rsidRPr="00C26C3E">
        <w:rPr>
          <w:lang w:val="en-GB"/>
        </w:rPr>
        <w:t xml:space="preserve">Evaluate the inverse matrix </w:t>
      </w:r>
      <w:r w:rsidRPr="00C26C3E">
        <w:rPr>
          <w:u w:val="single"/>
          <w:lang w:val="en-GB"/>
        </w:rPr>
        <w:t>C</w:t>
      </w:r>
      <w:r w:rsidRPr="00C26C3E">
        <w:rPr>
          <w:u w:val="single"/>
          <w:vertAlign w:val="superscript"/>
          <w:lang w:val="en-GB"/>
        </w:rPr>
        <w:t>-1</w:t>
      </w:r>
      <w:r w:rsidRPr="00C26C3E">
        <w:rPr>
          <w:lang w:val="en-GB"/>
        </w:rPr>
        <w:t xml:space="preserve"> from </w:t>
      </w:r>
      <w:proofErr w:type="spellStart"/>
      <w:proofErr w:type="gramStart"/>
      <w:r w:rsidRPr="00C26C3E">
        <w:rPr>
          <w:lang w:val="en-GB"/>
        </w:rPr>
        <w:t>FC</w:t>
      </w:r>
      <w:r w:rsidRPr="00C26C3E">
        <w:rPr>
          <w:vertAlign w:val="subscript"/>
          <w:lang w:val="en-GB"/>
        </w:rPr>
        <w:t>emp</w:t>
      </w:r>
      <w:proofErr w:type="spellEnd"/>
      <w:proofErr w:type="gramEnd"/>
    </w:p>
    <w:p w14:paraId="78BB0574" w14:textId="77777777" w:rsidR="00C26C3E" w:rsidRPr="00C26C3E" w:rsidRDefault="00C26C3E" w:rsidP="00C26C3E">
      <w:pPr>
        <w:numPr>
          <w:ilvl w:val="0"/>
          <w:numId w:val="2"/>
        </w:numPr>
        <w:rPr>
          <w:b/>
          <w:bCs/>
          <w:lang w:val="en-GB"/>
        </w:rPr>
      </w:pPr>
      <w:r w:rsidRPr="00C26C3E">
        <w:rPr>
          <w:lang w:val="en-GB"/>
        </w:rPr>
        <w:t xml:space="preserve">Build a matrix </w:t>
      </w:r>
      <w:r w:rsidRPr="00C26C3E">
        <w:rPr>
          <w:u w:val="single"/>
          <w:lang w:val="en-GB"/>
        </w:rPr>
        <w:t>S proportional to C</w:t>
      </w:r>
      <w:r w:rsidRPr="00C26C3E">
        <w:rPr>
          <w:u w:val="single"/>
          <w:vertAlign w:val="superscript"/>
          <w:lang w:val="en-GB"/>
        </w:rPr>
        <w:t>-1</w:t>
      </w:r>
      <w:r w:rsidRPr="00C26C3E">
        <w:rPr>
          <w:lang w:val="en-GB"/>
        </w:rPr>
        <w:t xml:space="preserve"> according to SLM theory and drop its </w:t>
      </w:r>
      <w:proofErr w:type="gramStart"/>
      <w:r w:rsidRPr="00C26C3E">
        <w:rPr>
          <w:lang w:val="en-GB"/>
        </w:rPr>
        <w:t>diagonal</w:t>
      </w:r>
      <w:proofErr w:type="gramEnd"/>
      <w:r w:rsidRPr="00C26C3E" w:rsidDel="00330EC0">
        <w:rPr>
          <w:lang w:val="en-GB"/>
        </w:rPr>
        <w:t xml:space="preserve"> </w:t>
      </w:r>
    </w:p>
    <w:p w14:paraId="39CD2110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lastRenderedPageBreak/>
        <w:t>return</w:t>
      </w:r>
      <w:r w:rsidRPr="00C26C3E">
        <w:rPr>
          <w:lang w:val="en-GB"/>
        </w:rPr>
        <w:t xml:space="preserve"> SC</w:t>
      </w:r>
      <w:r w:rsidRPr="00C26C3E">
        <w:rPr>
          <w:vertAlign w:val="subscript"/>
          <w:lang w:val="en-GB"/>
        </w:rPr>
        <w:t xml:space="preserve">SLM </w:t>
      </w:r>
      <w:r w:rsidRPr="00C26C3E">
        <w:rPr>
          <w:lang w:val="en-GB"/>
        </w:rPr>
        <w:t xml:space="preserve">= </w:t>
      </w:r>
      <w:r w:rsidRPr="00C26C3E">
        <w:rPr>
          <w:u w:val="single"/>
          <w:lang w:val="en-GB"/>
        </w:rPr>
        <w:t>S</w:t>
      </w:r>
      <w:r w:rsidRPr="00C26C3E">
        <w:rPr>
          <w:lang w:val="en-GB"/>
        </w:rPr>
        <w:tab/>
      </w:r>
    </w:p>
    <w:p w14:paraId="0D7A2846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t>end</w:t>
      </w:r>
    </w:p>
    <w:p w14:paraId="2267C785" w14:textId="77777777" w:rsidR="00C26C3E" w:rsidRPr="00C26C3E" w:rsidRDefault="00C26C3E" w:rsidP="00C26C3E">
      <w:pPr>
        <w:rPr>
          <w:b/>
          <w:lang w:val="en-GB"/>
        </w:rPr>
      </w:pPr>
      <w:r w:rsidRPr="00C26C3E">
        <w:rPr>
          <w:b/>
          <w:bCs/>
          <w:lang w:val="en-GB"/>
        </w:rPr>
        <w:t xml:space="preserve">Extended Data Table 3-1. </w:t>
      </w:r>
      <w:r w:rsidRPr="00C26C3E">
        <w:rPr>
          <w:b/>
          <w:lang w:val="en-GB"/>
        </w:rPr>
        <w:t>Discriminating control and patient subjects in the ADNI subset with only SC connectomes.</w:t>
      </w:r>
    </w:p>
    <w:p w14:paraId="025DF4BD" w14:textId="77777777" w:rsidR="00C26C3E" w:rsidRPr="00C26C3E" w:rsidRDefault="00C26C3E" w:rsidP="00C26C3E">
      <w:pPr>
        <w:rPr>
          <w:b/>
          <w:lang w:val="en-GB"/>
        </w:rPr>
      </w:pPr>
    </w:p>
    <w:p w14:paraId="6982ABB5" w14:textId="77777777" w:rsidR="00C26C3E" w:rsidRPr="00C26C3E" w:rsidRDefault="00C26C3E" w:rsidP="00C26C3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352"/>
      </w:tblGrid>
      <w:tr w:rsidR="00C26C3E" w:rsidRPr="00C26C3E" w14:paraId="6BF6D6B0" w14:textId="77777777" w:rsidTr="008251B9">
        <w:tc>
          <w:tcPr>
            <w:tcW w:w="1696" w:type="dxa"/>
            <w:tcBorders>
              <w:bottom w:val="nil"/>
            </w:tcBorders>
          </w:tcPr>
          <w:p w14:paraId="55022FAC" w14:textId="77777777" w:rsidR="00C26C3E" w:rsidRPr="00C26C3E" w:rsidRDefault="00C26C3E" w:rsidP="00C26C3E">
            <w:pPr>
              <w:spacing w:after="160" w:line="259" w:lineRule="auto"/>
              <w:rPr>
                <w:i/>
                <w:iCs/>
              </w:rPr>
            </w:pPr>
            <w:r w:rsidRPr="00C26C3E">
              <w:rPr>
                <w:i/>
                <w:iCs/>
              </w:rPr>
              <w:t>Tested on</w:t>
            </w:r>
          </w:p>
        </w:tc>
        <w:tc>
          <w:tcPr>
            <w:tcW w:w="2410" w:type="dxa"/>
            <w:vMerge w:val="restart"/>
          </w:tcPr>
          <w:p w14:paraId="4FEBC010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SC</w:t>
            </w:r>
            <w:r w:rsidRPr="00C26C3E">
              <w:rPr>
                <w:vertAlign w:val="subscript"/>
              </w:rPr>
              <w:t>emp</w:t>
            </w:r>
            <w:proofErr w:type="spellEnd"/>
          </w:p>
        </w:tc>
        <w:tc>
          <w:tcPr>
            <w:tcW w:w="2552" w:type="dxa"/>
            <w:vMerge w:val="restart"/>
          </w:tcPr>
          <w:p w14:paraId="2233F2D7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>FC</w:t>
            </w:r>
            <w:r w:rsidRPr="00C26C3E">
              <w:rPr>
                <w:vertAlign w:val="subscript"/>
              </w:rPr>
              <w:t>MFM</w:t>
            </w:r>
          </w:p>
        </w:tc>
        <w:tc>
          <w:tcPr>
            <w:tcW w:w="2352" w:type="dxa"/>
            <w:vMerge w:val="restart"/>
          </w:tcPr>
          <w:p w14:paraId="3DF7F174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SC</w:t>
            </w:r>
            <w:r w:rsidRPr="00C26C3E">
              <w:rPr>
                <w:vertAlign w:val="subscript"/>
              </w:rPr>
              <w:t>biMFM</w:t>
            </w:r>
            <w:proofErr w:type="spellEnd"/>
          </w:p>
        </w:tc>
      </w:tr>
      <w:tr w:rsidR="00C26C3E" w:rsidRPr="00C26C3E" w14:paraId="14B5C739" w14:textId="77777777" w:rsidTr="008251B9">
        <w:tc>
          <w:tcPr>
            <w:tcW w:w="1696" w:type="dxa"/>
            <w:tcBorders>
              <w:top w:val="nil"/>
            </w:tcBorders>
          </w:tcPr>
          <w:p w14:paraId="77971F30" w14:textId="77777777" w:rsidR="00C26C3E" w:rsidRPr="00C26C3E" w:rsidRDefault="00C26C3E" w:rsidP="00C26C3E">
            <w:pPr>
              <w:spacing w:after="160" w:line="259" w:lineRule="auto"/>
            </w:pPr>
            <w:r w:rsidRPr="00C26C3E">
              <w:rPr>
                <w:i/>
                <w:iCs/>
              </w:rPr>
              <w:t>Trained on</w:t>
            </w:r>
          </w:p>
        </w:tc>
        <w:tc>
          <w:tcPr>
            <w:tcW w:w="2410" w:type="dxa"/>
            <w:vMerge/>
          </w:tcPr>
          <w:p w14:paraId="7B945B03" w14:textId="77777777" w:rsidR="00C26C3E" w:rsidRPr="00C26C3E" w:rsidRDefault="00C26C3E" w:rsidP="00C26C3E">
            <w:pPr>
              <w:spacing w:after="160" w:line="259" w:lineRule="auto"/>
            </w:pPr>
          </w:p>
        </w:tc>
        <w:tc>
          <w:tcPr>
            <w:tcW w:w="2552" w:type="dxa"/>
            <w:vMerge/>
          </w:tcPr>
          <w:p w14:paraId="0574758F" w14:textId="77777777" w:rsidR="00C26C3E" w:rsidRPr="00C26C3E" w:rsidRDefault="00C26C3E" w:rsidP="00C26C3E">
            <w:pPr>
              <w:spacing w:after="160" w:line="259" w:lineRule="auto"/>
            </w:pPr>
          </w:p>
        </w:tc>
        <w:tc>
          <w:tcPr>
            <w:tcW w:w="2352" w:type="dxa"/>
            <w:vMerge/>
          </w:tcPr>
          <w:p w14:paraId="5FCE9EFA" w14:textId="77777777" w:rsidR="00C26C3E" w:rsidRPr="00C26C3E" w:rsidRDefault="00C26C3E" w:rsidP="00C26C3E">
            <w:pPr>
              <w:spacing w:after="160" w:line="259" w:lineRule="auto"/>
            </w:pPr>
          </w:p>
        </w:tc>
      </w:tr>
      <w:tr w:rsidR="00C26C3E" w:rsidRPr="00C26C3E" w14:paraId="0BDFEDCA" w14:textId="77777777" w:rsidTr="008251B9">
        <w:tc>
          <w:tcPr>
            <w:tcW w:w="1696" w:type="dxa"/>
          </w:tcPr>
          <w:p w14:paraId="1CA8867D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SC</w:t>
            </w:r>
            <w:r w:rsidRPr="00C26C3E">
              <w:rPr>
                <w:vertAlign w:val="subscript"/>
              </w:rPr>
              <w:t>emp</w:t>
            </w:r>
            <w:proofErr w:type="spellEnd"/>
          </w:p>
        </w:tc>
        <w:tc>
          <w:tcPr>
            <w:tcW w:w="2410" w:type="dxa"/>
          </w:tcPr>
          <w:p w14:paraId="083C2668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0.69 </w:t>
            </w:r>
            <w:r w:rsidRPr="00C26C3E">
              <w:rPr>
                <w:i/>
                <w:iCs/>
              </w:rPr>
              <w:t>[0.61 &lt; AUC &lt; 0.74]</w:t>
            </w:r>
          </w:p>
        </w:tc>
        <w:tc>
          <w:tcPr>
            <w:tcW w:w="2552" w:type="dxa"/>
          </w:tcPr>
          <w:p w14:paraId="069A11B7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n.s</w:t>
            </w:r>
            <w:proofErr w:type="spellEnd"/>
            <w:r w:rsidRPr="00C26C3E">
              <w:t>.</w:t>
            </w:r>
          </w:p>
        </w:tc>
        <w:tc>
          <w:tcPr>
            <w:tcW w:w="2352" w:type="dxa"/>
          </w:tcPr>
          <w:p w14:paraId="5FA65A38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0.55 </w:t>
            </w:r>
            <w:r w:rsidRPr="00C26C3E">
              <w:rPr>
                <w:i/>
                <w:iCs/>
              </w:rPr>
              <w:t>[0.51 &lt; AUC &lt; 0.60]</w:t>
            </w:r>
          </w:p>
        </w:tc>
      </w:tr>
      <w:tr w:rsidR="00C26C3E" w:rsidRPr="00C26C3E" w14:paraId="72397782" w14:textId="77777777" w:rsidTr="008251B9">
        <w:tc>
          <w:tcPr>
            <w:tcW w:w="1696" w:type="dxa"/>
          </w:tcPr>
          <w:p w14:paraId="28B210E3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>FC</w:t>
            </w:r>
            <w:r w:rsidRPr="00C26C3E">
              <w:rPr>
                <w:vertAlign w:val="subscript"/>
              </w:rPr>
              <w:t>MFM</w:t>
            </w:r>
          </w:p>
        </w:tc>
        <w:tc>
          <w:tcPr>
            <w:tcW w:w="2410" w:type="dxa"/>
          </w:tcPr>
          <w:p w14:paraId="523E9846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0.54 </w:t>
            </w:r>
            <w:r w:rsidRPr="00C26C3E">
              <w:rPr>
                <w:i/>
                <w:iCs/>
              </w:rPr>
              <w:t>[0.50 &lt; AUC &lt; 0.59]</w:t>
            </w:r>
          </w:p>
        </w:tc>
        <w:tc>
          <w:tcPr>
            <w:tcW w:w="2552" w:type="dxa"/>
          </w:tcPr>
          <w:p w14:paraId="46649E08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0.64 </w:t>
            </w:r>
            <w:r w:rsidRPr="00C26C3E">
              <w:rPr>
                <w:i/>
                <w:iCs/>
              </w:rPr>
              <w:t>[0.57 &lt; AUC &lt; 0.69]</w:t>
            </w:r>
          </w:p>
        </w:tc>
        <w:tc>
          <w:tcPr>
            <w:tcW w:w="2352" w:type="dxa"/>
          </w:tcPr>
          <w:p w14:paraId="1D0F6243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0.62 </w:t>
            </w:r>
            <w:r w:rsidRPr="00C26C3E">
              <w:rPr>
                <w:i/>
                <w:iCs/>
              </w:rPr>
              <w:t>[0.54 &lt; AUC &lt; 0.68]</w:t>
            </w:r>
          </w:p>
        </w:tc>
      </w:tr>
      <w:tr w:rsidR="00C26C3E" w:rsidRPr="00C26C3E" w14:paraId="1E429B33" w14:textId="77777777" w:rsidTr="008251B9">
        <w:tc>
          <w:tcPr>
            <w:tcW w:w="1696" w:type="dxa"/>
          </w:tcPr>
          <w:p w14:paraId="21AAA7E5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SC</w:t>
            </w:r>
            <w:r w:rsidRPr="00C26C3E">
              <w:rPr>
                <w:vertAlign w:val="subscript"/>
              </w:rPr>
              <w:t>biMFM</w:t>
            </w:r>
            <w:proofErr w:type="spellEnd"/>
          </w:p>
        </w:tc>
        <w:tc>
          <w:tcPr>
            <w:tcW w:w="2410" w:type="dxa"/>
          </w:tcPr>
          <w:p w14:paraId="2AF7C4CC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0.56 </w:t>
            </w:r>
            <w:r w:rsidRPr="00C26C3E">
              <w:rPr>
                <w:i/>
                <w:iCs/>
              </w:rPr>
              <w:t>[0.51 &lt; AUC &lt; 0.62]</w:t>
            </w:r>
          </w:p>
        </w:tc>
        <w:tc>
          <w:tcPr>
            <w:tcW w:w="2552" w:type="dxa"/>
          </w:tcPr>
          <w:p w14:paraId="7E45A052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0.62 </w:t>
            </w:r>
            <w:r w:rsidRPr="00C26C3E">
              <w:rPr>
                <w:i/>
                <w:iCs/>
              </w:rPr>
              <w:t>[0.53 &lt; AUC &lt; 0.68]</w:t>
            </w:r>
          </w:p>
        </w:tc>
        <w:tc>
          <w:tcPr>
            <w:tcW w:w="2352" w:type="dxa"/>
          </w:tcPr>
          <w:p w14:paraId="50245E4D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0.59 </w:t>
            </w:r>
            <w:r w:rsidRPr="00C26C3E">
              <w:rPr>
                <w:i/>
                <w:iCs/>
              </w:rPr>
              <w:t>[0.52 &lt; AUC &lt; 0.64]</w:t>
            </w:r>
          </w:p>
        </w:tc>
      </w:tr>
    </w:tbl>
    <w:p w14:paraId="7C48A43A" w14:textId="77777777" w:rsidR="00C26C3E" w:rsidRPr="00C26C3E" w:rsidRDefault="00C26C3E" w:rsidP="00C26C3E">
      <w:pPr>
        <w:rPr>
          <w:lang w:val="en-GB"/>
        </w:rPr>
      </w:pPr>
    </w:p>
    <w:p w14:paraId="09D147D3" w14:textId="77777777" w:rsidR="00C26C3E" w:rsidRPr="00C26C3E" w:rsidRDefault="00C26C3E" w:rsidP="00C26C3E">
      <w:pPr>
        <w:rPr>
          <w:bCs/>
          <w:i/>
          <w:iCs/>
          <w:lang w:val="en-GB"/>
        </w:rPr>
      </w:pPr>
      <w:r w:rsidRPr="00C26C3E">
        <w:rPr>
          <w:bCs/>
          <w:i/>
          <w:iCs/>
          <w:lang w:val="en-GB"/>
        </w:rPr>
        <w:t xml:space="preserve">Indicated values are median and 5% and 95% percentiles over </w:t>
      </w:r>
      <w:proofErr w:type="spellStart"/>
      <w:r w:rsidRPr="00C26C3E">
        <w:rPr>
          <w:bCs/>
          <w:i/>
          <w:iCs/>
          <w:lang w:val="en-GB"/>
        </w:rPr>
        <w:t>crossvalidation</w:t>
      </w:r>
      <w:proofErr w:type="spellEnd"/>
      <w:r w:rsidRPr="00C26C3E">
        <w:rPr>
          <w:bCs/>
          <w:i/>
          <w:iCs/>
          <w:lang w:val="en-GB"/>
        </w:rPr>
        <w:t xml:space="preserve"> replicas of the indicated classification. </w:t>
      </w:r>
    </w:p>
    <w:p w14:paraId="3CBD1BC8" w14:textId="77777777" w:rsidR="00C26C3E" w:rsidRPr="00C26C3E" w:rsidRDefault="00C26C3E" w:rsidP="00C26C3E">
      <w:pPr>
        <w:rPr>
          <w:lang w:val="en-GB"/>
        </w:rPr>
      </w:pPr>
    </w:p>
    <w:p w14:paraId="3DDF8EFD" w14:textId="77777777" w:rsidR="00C26C3E" w:rsidRPr="00C26C3E" w:rsidRDefault="00C26C3E" w:rsidP="00C26C3E">
      <w:pPr>
        <w:rPr>
          <w:lang w:val="en-GB"/>
        </w:rPr>
      </w:pPr>
    </w:p>
    <w:p w14:paraId="447D56C1" w14:textId="77777777" w:rsidR="00C26C3E" w:rsidRPr="00C26C3E" w:rsidRDefault="00C26C3E" w:rsidP="00C26C3E">
      <w:pPr>
        <w:rPr>
          <w:b/>
          <w:lang w:val="en-GB"/>
        </w:rPr>
      </w:pPr>
      <w:r w:rsidRPr="00C26C3E">
        <w:rPr>
          <w:b/>
          <w:bCs/>
          <w:lang w:val="en-GB"/>
        </w:rPr>
        <w:t xml:space="preserve">Extended Data Table 3-2. </w:t>
      </w:r>
      <w:r w:rsidRPr="00C26C3E">
        <w:rPr>
          <w:b/>
          <w:lang w:val="en-GB"/>
        </w:rPr>
        <w:t>Discriminating control and patient subjects in the ADNI subset with only FC connectomes.</w:t>
      </w:r>
    </w:p>
    <w:p w14:paraId="1775F199" w14:textId="77777777" w:rsidR="00C26C3E" w:rsidRPr="00C26C3E" w:rsidRDefault="00C26C3E" w:rsidP="00C26C3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352"/>
      </w:tblGrid>
      <w:tr w:rsidR="00C26C3E" w:rsidRPr="00C26C3E" w14:paraId="1A7EC5D2" w14:textId="77777777" w:rsidTr="008251B9">
        <w:tc>
          <w:tcPr>
            <w:tcW w:w="1838" w:type="dxa"/>
            <w:tcBorders>
              <w:bottom w:val="nil"/>
            </w:tcBorders>
          </w:tcPr>
          <w:p w14:paraId="22C23900" w14:textId="77777777" w:rsidR="00C26C3E" w:rsidRPr="00C26C3E" w:rsidRDefault="00C26C3E" w:rsidP="00C26C3E">
            <w:pPr>
              <w:spacing w:after="160" w:line="259" w:lineRule="auto"/>
              <w:rPr>
                <w:i/>
                <w:iCs/>
              </w:rPr>
            </w:pPr>
            <w:r w:rsidRPr="00C26C3E">
              <w:rPr>
                <w:i/>
                <w:iCs/>
              </w:rPr>
              <w:t>Tested on</w:t>
            </w:r>
          </w:p>
        </w:tc>
        <w:tc>
          <w:tcPr>
            <w:tcW w:w="2410" w:type="dxa"/>
            <w:vMerge w:val="restart"/>
          </w:tcPr>
          <w:p w14:paraId="1011743E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FC</w:t>
            </w:r>
            <w:r w:rsidRPr="00C26C3E">
              <w:rPr>
                <w:vertAlign w:val="subscript"/>
              </w:rPr>
              <w:t>emp</w:t>
            </w:r>
            <w:proofErr w:type="spellEnd"/>
          </w:p>
        </w:tc>
        <w:tc>
          <w:tcPr>
            <w:tcW w:w="2410" w:type="dxa"/>
            <w:vMerge w:val="restart"/>
          </w:tcPr>
          <w:p w14:paraId="08A52DB1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>SC</w:t>
            </w:r>
            <w:r w:rsidRPr="00C26C3E">
              <w:rPr>
                <w:vertAlign w:val="subscript"/>
              </w:rPr>
              <w:t>MFM</w:t>
            </w:r>
          </w:p>
        </w:tc>
        <w:tc>
          <w:tcPr>
            <w:tcW w:w="2352" w:type="dxa"/>
            <w:vMerge w:val="restart"/>
          </w:tcPr>
          <w:p w14:paraId="43D6977F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FC</w:t>
            </w:r>
            <w:r w:rsidRPr="00C26C3E">
              <w:rPr>
                <w:vertAlign w:val="subscript"/>
              </w:rPr>
              <w:t>biMFM</w:t>
            </w:r>
            <w:proofErr w:type="spellEnd"/>
          </w:p>
        </w:tc>
      </w:tr>
      <w:tr w:rsidR="00C26C3E" w:rsidRPr="00C26C3E" w14:paraId="42875769" w14:textId="77777777" w:rsidTr="008251B9">
        <w:tc>
          <w:tcPr>
            <w:tcW w:w="1838" w:type="dxa"/>
            <w:tcBorders>
              <w:top w:val="nil"/>
            </w:tcBorders>
          </w:tcPr>
          <w:p w14:paraId="0C77C53C" w14:textId="77777777" w:rsidR="00C26C3E" w:rsidRPr="00C26C3E" w:rsidRDefault="00C26C3E" w:rsidP="00C26C3E">
            <w:pPr>
              <w:spacing w:after="160" w:line="259" w:lineRule="auto"/>
            </w:pPr>
            <w:r w:rsidRPr="00C26C3E">
              <w:rPr>
                <w:i/>
                <w:iCs/>
              </w:rPr>
              <w:t>Trained on</w:t>
            </w:r>
          </w:p>
        </w:tc>
        <w:tc>
          <w:tcPr>
            <w:tcW w:w="2410" w:type="dxa"/>
            <w:vMerge/>
          </w:tcPr>
          <w:p w14:paraId="69D64E42" w14:textId="77777777" w:rsidR="00C26C3E" w:rsidRPr="00C26C3E" w:rsidRDefault="00C26C3E" w:rsidP="00C26C3E">
            <w:pPr>
              <w:spacing w:after="160" w:line="259" w:lineRule="auto"/>
            </w:pPr>
          </w:p>
        </w:tc>
        <w:tc>
          <w:tcPr>
            <w:tcW w:w="2410" w:type="dxa"/>
            <w:vMerge/>
          </w:tcPr>
          <w:p w14:paraId="5D853468" w14:textId="77777777" w:rsidR="00C26C3E" w:rsidRPr="00C26C3E" w:rsidRDefault="00C26C3E" w:rsidP="00C26C3E">
            <w:pPr>
              <w:spacing w:after="160" w:line="259" w:lineRule="auto"/>
            </w:pPr>
          </w:p>
        </w:tc>
        <w:tc>
          <w:tcPr>
            <w:tcW w:w="2352" w:type="dxa"/>
            <w:vMerge/>
          </w:tcPr>
          <w:p w14:paraId="5A387257" w14:textId="77777777" w:rsidR="00C26C3E" w:rsidRPr="00C26C3E" w:rsidRDefault="00C26C3E" w:rsidP="00C26C3E">
            <w:pPr>
              <w:spacing w:after="160" w:line="259" w:lineRule="auto"/>
            </w:pPr>
          </w:p>
        </w:tc>
      </w:tr>
      <w:tr w:rsidR="00C26C3E" w:rsidRPr="00C26C3E" w14:paraId="041B221B" w14:textId="77777777" w:rsidTr="008251B9">
        <w:tc>
          <w:tcPr>
            <w:tcW w:w="1838" w:type="dxa"/>
          </w:tcPr>
          <w:p w14:paraId="5D312EE2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FC</w:t>
            </w:r>
            <w:r w:rsidRPr="00C26C3E">
              <w:rPr>
                <w:vertAlign w:val="subscript"/>
              </w:rPr>
              <w:t>emp</w:t>
            </w:r>
            <w:proofErr w:type="spellEnd"/>
          </w:p>
        </w:tc>
        <w:tc>
          <w:tcPr>
            <w:tcW w:w="2410" w:type="dxa"/>
          </w:tcPr>
          <w:p w14:paraId="42E088D7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0.75 </w:t>
            </w:r>
            <w:r w:rsidRPr="00C26C3E">
              <w:rPr>
                <w:i/>
                <w:iCs/>
              </w:rPr>
              <w:t>[0.70 &lt; AUC &lt; 0.79]</w:t>
            </w:r>
          </w:p>
        </w:tc>
        <w:tc>
          <w:tcPr>
            <w:tcW w:w="2410" w:type="dxa"/>
          </w:tcPr>
          <w:p w14:paraId="3AEE79CC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0.71 </w:t>
            </w:r>
            <w:r w:rsidRPr="00C26C3E">
              <w:rPr>
                <w:i/>
                <w:iCs/>
              </w:rPr>
              <w:t>[0.65 &lt; AUC &lt; 0.79]</w:t>
            </w:r>
          </w:p>
        </w:tc>
        <w:tc>
          <w:tcPr>
            <w:tcW w:w="2352" w:type="dxa"/>
          </w:tcPr>
          <w:p w14:paraId="69C34AD8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0.65 </w:t>
            </w:r>
            <w:r w:rsidRPr="00C26C3E">
              <w:rPr>
                <w:i/>
                <w:iCs/>
              </w:rPr>
              <w:t>[0.58 &lt; AUC &lt; 0.71]</w:t>
            </w:r>
          </w:p>
        </w:tc>
      </w:tr>
      <w:tr w:rsidR="00C26C3E" w:rsidRPr="00C26C3E" w14:paraId="6C028269" w14:textId="77777777" w:rsidTr="008251B9">
        <w:tc>
          <w:tcPr>
            <w:tcW w:w="1838" w:type="dxa"/>
          </w:tcPr>
          <w:p w14:paraId="1FF80CEC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>SC</w:t>
            </w:r>
            <w:r w:rsidRPr="00C26C3E">
              <w:rPr>
                <w:vertAlign w:val="subscript"/>
              </w:rPr>
              <w:t>MFM</w:t>
            </w:r>
          </w:p>
        </w:tc>
        <w:tc>
          <w:tcPr>
            <w:tcW w:w="2410" w:type="dxa"/>
          </w:tcPr>
          <w:p w14:paraId="0A148C89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0.69 </w:t>
            </w:r>
            <w:r w:rsidRPr="00C26C3E">
              <w:rPr>
                <w:i/>
                <w:iCs/>
              </w:rPr>
              <w:t>[0.61 &lt; AUC &lt; 0.75]</w:t>
            </w:r>
          </w:p>
        </w:tc>
        <w:tc>
          <w:tcPr>
            <w:tcW w:w="2410" w:type="dxa"/>
          </w:tcPr>
          <w:p w14:paraId="51600C3B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0.73 </w:t>
            </w:r>
            <w:r w:rsidRPr="00C26C3E">
              <w:rPr>
                <w:i/>
                <w:iCs/>
              </w:rPr>
              <w:t>[0.67 &lt; AUC &lt; 0.78]</w:t>
            </w:r>
          </w:p>
        </w:tc>
        <w:tc>
          <w:tcPr>
            <w:tcW w:w="2352" w:type="dxa"/>
          </w:tcPr>
          <w:p w14:paraId="6CC21091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0.55 </w:t>
            </w:r>
            <w:r w:rsidRPr="00C26C3E">
              <w:rPr>
                <w:i/>
                <w:iCs/>
              </w:rPr>
              <w:t>[0.50 &lt; AUC &lt; 0.61]</w:t>
            </w:r>
          </w:p>
        </w:tc>
      </w:tr>
      <w:tr w:rsidR="00C26C3E" w:rsidRPr="00C26C3E" w14:paraId="5B0C39D1" w14:textId="77777777" w:rsidTr="008251B9">
        <w:tc>
          <w:tcPr>
            <w:tcW w:w="1838" w:type="dxa"/>
          </w:tcPr>
          <w:p w14:paraId="3751DA2D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FC</w:t>
            </w:r>
            <w:r w:rsidRPr="00C26C3E">
              <w:rPr>
                <w:vertAlign w:val="subscript"/>
              </w:rPr>
              <w:t>biMFM</w:t>
            </w:r>
            <w:proofErr w:type="spellEnd"/>
          </w:p>
        </w:tc>
        <w:tc>
          <w:tcPr>
            <w:tcW w:w="2410" w:type="dxa"/>
          </w:tcPr>
          <w:p w14:paraId="5A2BB6B4" w14:textId="77777777" w:rsidR="00C26C3E" w:rsidRPr="00C26C3E" w:rsidRDefault="00C26C3E" w:rsidP="00C26C3E">
            <w:pPr>
              <w:spacing w:after="160" w:line="259" w:lineRule="auto"/>
            </w:pPr>
            <w:r w:rsidRPr="00C26C3E">
              <w:t xml:space="preserve">0.70 </w:t>
            </w:r>
            <w:r w:rsidRPr="00C26C3E">
              <w:rPr>
                <w:i/>
                <w:iCs/>
              </w:rPr>
              <w:t>[0.65 &lt; AUC &lt; 0.76]</w:t>
            </w:r>
          </w:p>
        </w:tc>
        <w:tc>
          <w:tcPr>
            <w:tcW w:w="2410" w:type="dxa"/>
          </w:tcPr>
          <w:p w14:paraId="5A0D06BC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n.s</w:t>
            </w:r>
            <w:proofErr w:type="spellEnd"/>
            <w:r w:rsidRPr="00C26C3E">
              <w:t xml:space="preserve">. </w:t>
            </w:r>
          </w:p>
        </w:tc>
        <w:tc>
          <w:tcPr>
            <w:tcW w:w="2352" w:type="dxa"/>
          </w:tcPr>
          <w:p w14:paraId="40C830FD" w14:textId="77777777" w:rsidR="00C26C3E" w:rsidRPr="00C26C3E" w:rsidRDefault="00C26C3E" w:rsidP="00C26C3E">
            <w:pPr>
              <w:spacing w:after="160" w:line="259" w:lineRule="auto"/>
            </w:pPr>
            <w:proofErr w:type="spellStart"/>
            <w:r w:rsidRPr="00C26C3E">
              <w:t>n.s</w:t>
            </w:r>
            <w:proofErr w:type="spellEnd"/>
            <w:r w:rsidRPr="00C26C3E">
              <w:t>.</w:t>
            </w:r>
          </w:p>
        </w:tc>
      </w:tr>
    </w:tbl>
    <w:p w14:paraId="7F12F3F1" w14:textId="77777777" w:rsidR="00C26C3E" w:rsidRPr="00C26C3E" w:rsidRDefault="00C26C3E" w:rsidP="00C26C3E">
      <w:pPr>
        <w:rPr>
          <w:lang w:val="en-GB"/>
        </w:rPr>
      </w:pPr>
    </w:p>
    <w:p w14:paraId="15256FC5" w14:textId="77777777" w:rsidR="00C26C3E" w:rsidRPr="00C26C3E" w:rsidRDefault="00C26C3E" w:rsidP="00C26C3E">
      <w:pPr>
        <w:rPr>
          <w:bCs/>
          <w:i/>
          <w:iCs/>
          <w:lang w:val="en-GB"/>
        </w:rPr>
      </w:pPr>
      <w:r w:rsidRPr="00C26C3E">
        <w:rPr>
          <w:bCs/>
          <w:i/>
          <w:iCs/>
          <w:lang w:val="en-GB"/>
        </w:rPr>
        <w:lastRenderedPageBreak/>
        <w:t xml:space="preserve">Indicated values are median and 5% and 95% percentiles over </w:t>
      </w:r>
      <w:proofErr w:type="spellStart"/>
      <w:r w:rsidRPr="00C26C3E">
        <w:rPr>
          <w:bCs/>
          <w:i/>
          <w:iCs/>
          <w:lang w:val="en-GB"/>
        </w:rPr>
        <w:t>crossvalidation</w:t>
      </w:r>
      <w:proofErr w:type="spellEnd"/>
      <w:r w:rsidRPr="00C26C3E">
        <w:rPr>
          <w:bCs/>
          <w:i/>
          <w:iCs/>
          <w:lang w:val="en-GB"/>
        </w:rPr>
        <w:t xml:space="preserve"> replicas of the indicated classification. </w:t>
      </w:r>
    </w:p>
    <w:p w14:paraId="583D9EEC" w14:textId="77777777" w:rsidR="00C26C3E" w:rsidRPr="00C26C3E" w:rsidRDefault="00C26C3E" w:rsidP="00C26C3E">
      <w:pPr>
        <w:rPr>
          <w:b/>
          <w:lang w:val="en-GB"/>
        </w:rPr>
      </w:pPr>
    </w:p>
    <w:p w14:paraId="4F06B314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br w:type="page"/>
      </w:r>
    </w:p>
    <w:p w14:paraId="4F10DCF5" w14:textId="77777777" w:rsidR="00C26C3E" w:rsidRPr="00C26C3E" w:rsidRDefault="00C26C3E" w:rsidP="00C26C3E">
      <w:pPr>
        <w:rPr>
          <w:b/>
          <w:bCs/>
          <w:lang w:val="en-GB"/>
        </w:rPr>
      </w:pPr>
      <w:r w:rsidRPr="00C26C3E">
        <w:rPr>
          <w:b/>
          <w:bCs/>
          <w:lang w:val="en-GB"/>
        </w:rPr>
        <w:lastRenderedPageBreak/>
        <w:t xml:space="preserve">Extended Data Table 5-1. Inter-subject distances for empirical – </w:t>
      </w:r>
      <w:proofErr w:type="spellStart"/>
      <w:r w:rsidRPr="00C26C3E">
        <w:rPr>
          <w:b/>
          <w:bCs/>
          <w:lang w:val="en-GB"/>
        </w:rPr>
        <w:t>bivirtual</w:t>
      </w:r>
      <w:proofErr w:type="spellEnd"/>
      <w:r w:rsidRPr="00C26C3E">
        <w:rPr>
          <w:b/>
          <w:bCs/>
          <w:lang w:val="en-GB"/>
        </w:rPr>
        <w:t xml:space="preserve"> pairs.</w:t>
      </w:r>
    </w:p>
    <w:p w14:paraId="54F982E9" w14:textId="77777777" w:rsidR="00C26C3E" w:rsidRPr="00C26C3E" w:rsidRDefault="00C26C3E" w:rsidP="00C26C3E">
      <w:pPr>
        <w:rPr>
          <w:b/>
          <w:bCs/>
          <w:i/>
          <w:iCs/>
          <w:lang w:val="en-GB"/>
        </w:rPr>
      </w:pPr>
    </w:p>
    <w:p w14:paraId="032011AB" w14:textId="77777777" w:rsidR="00C26C3E" w:rsidRPr="00C26C3E" w:rsidRDefault="00C26C3E" w:rsidP="00C26C3E">
      <w:pPr>
        <w:rPr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224"/>
        <w:gridCol w:w="2224"/>
        <w:gridCol w:w="2224"/>
      </w:tblGrid>
      <w:tr w:rsidR="00C26C3E" w:rsidRPr="00C26C3E" w14:paraId="41225EEE" w14:textId="77777777" w:rsidTr="008251B9">
        <w:tc>
          <w:tcPr>
            <w:tcW w:w="4562" w:type="dxa"/>
            <w:gridSpan w:val="2"/>
            <w:vMerge w:val="restart"/>
          </w:tcPr>
          <w:p w14:paraId="00528B9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Type of completion</w:t>
            </w:r>
          </w:p>
        </w:tc>
        <w:tc>
          <w:tcPr>
            <w:tcW w:w="4448" w:type="dxa"/>
            <w:gridSpan w:val="2"/>
          </w:tcPr>
          <w:p w14:paraId="79C2CC3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Inter-distance correlation</w:t>
            </w:r>
          </w:p>
        </w:tc>
      </w:tr>
      <w:tr w:rsidR="00C26C3E" w:rsidRPr="00C26C3E" w14:paraId="39EFC0C3" w14:textId="77777777" w:rsidTr="008251B9">
        <w:tc>
          <w:tcPr>
            <w:tcW w:w="4562" w:type="dxa"/>
            <w:gridSpan w:val="2"/>
            <w:vMerge/>
          </w:tcPr>
          <w:p w14:paraId="5EA09638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</w:p>
        </w:tc>
        <w:tc>
          <w:tcPr>
            <w:tcW w:w="2224" w:type="dxa"/>
          </w:tcPr>
          <w:p w14:paraId="51AFC04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ADNI</w:t>
            </w:r>
          </w:p>
        </w:tc>
        <w:tc>
          <w:tcPr>
            <w:tcW w:w="2224" w:type="dxa"/>
          </w:tcPr>
          <w:p w14:paraId="5E7141A2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Healthy aging</w:t>
            </w:r>
          </w:p>
        </w:tc>
      </w:tr>
      <w:tr w:rsidR="00C26C3E" w:rsidRPr="00C26C3E" w14:paraId="074E24FB" w14:textId="77777777" w:rsidTr="008251B9">
        <w:tc>
          <w:tcPr>
            <w:tcW w:w="2338" w:type="dxa"/>
            <w:vMerge w:val="restart"/>
          </w:tcPr>
          <w:p w14:paraId="3DC2DBAC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SCemp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SCemp</w:t>
            </w:r>
            <w:proofErr w:type="spellEnd"/>
            <w:r w:rsidRPr="00C26C3E">
              <w:rPr>
                <w:bCs/>
              </w:rPr>
              <w:t xml:space="preserve"> vs</w:t>
            </w:r>
          </w:p>
        </w:tc>
        <w:tc>
          <w:tcPr>
            <w:tcW w:w="2224" w:type="dxa"/>
          </w:tcPr>
          <w:p w14:paraId="77721F5C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SCbiSLM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SCbiSLM</w:t>
            </w:r>
            <w:proofErr w:type="spellEnd"/>
          </w:p>
        </w:tc>
        <w:tc>
          <w:tcPr>
            <w:tcW w:w="2224" w:type="dxa"/>
          </w:tcPr>
          <w:p w14:paraId="702A105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0.39*** [0.37, 0.41]</w:t>
            </w:r>
          </w:p>
        </w:tc>
        <w:tc>
          <w:tcPr>
            <w:tcW w:w="2224" w:type="dxa"/>
          </w:tcPr>
          <w:p w14:paraId="18C2E168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0.81*** [0.79, 0.83]</w:t>
            </w:r>
          </w:p>
        </w:tc>
      </w:tr>
      <w:tr w:rsidR="00C26C3E" w:rsidRPr="00C26C3E" w14:paraId="63D35FD2" w14:textId="77777777" w:rsidTr="008251B9">
        <w:tc>
          <w:tcPr>
            <w:tcW w:w="2338" w:type="dxa"/>
            <w:vMerge/>
          </w:tcPr>
          <w:p w14:paraId="5BED6EA0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</w:p>
        </w:tc>
        <w:tc>
          <w:tcPr>
            <w:tcW w:w="2224" w:type="dxa"/>
          </w:tcPr>
          <w:p w14:paraId="3EB9C7D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SCbiMFM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SCbiMFM</w:t>
            </w:r>
            <w:proofErr w:type="spellEnd"/>
          </w:p>
        </w:tc>
        <w:tc>
          <w:tcPr>
            <w:tcW w:w="2224" w:type="dxa"/>
          </w:tcPr>
          <w:p w14:paraId="78355E05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0.39*** [0.36, 0.43]</w:t>
            </w:r>
          </w:p>
        </w:tc>
        <w:tc>
          <w:tcPr>
            <w:tcW w:w="2224" w:type="dxa"/>
          </w:tcPr>
          <w:p w14:paraId="3264E5DF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0.53*** [0.48, 0.57]</w:t>
            </w:r>
          </w:p>
        </w:tc>
      </w:tr>
      <w:tr w:rsidR="00C26C3E" w:rsidRPr="00C26C3E" w14:paraId="61675154" w14:textId="77777777" w:rsidTr="008251B9">
        <w:trPr>
          <w:trHeight w:val="97"/>
        </w:trPr>
        <w:tc>
          <w:tcPr>
            <w:tcW w:w="2338" w:type="dxa"/>
            <w:vMerge w:val="restart"/>
          </w:tcPr>
          <w:p w14:paraId="3F0FE3E4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FCemp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FCemp</w:t>
            </w:r>
            <w:proofErr w:type="spellEnd"/>
            <w:r w:rsidRPr="00C26C3E">
              <w:rPr>
                <w:bCs/>
              </w:rPr>
              <w:t xml:space="preserve"> vs</w:t>
            </w:r>
          </w:p>
        </w:tc>
        <w:tc>
          <w:tcPr>
            <w:tcW w:w="2224" w:type="dxa"/>
          </w:tcPr>
          <w:p w14:paraId="5FA66B2E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FCbiSLM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FCbiSLM</w:t>
            </w:r>
            <w:proofErr w:type="spellEnd"/>
          </w:p>
        </w:tc>
        <w:tc>
          <w:tcPr>
            <w:tcW w:w="2224" w:type="dxa"/>
          </w:tcPr>
          <w:p w14:paraId="0E6ABD3F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0.06*** [0.5, 0.8]</w:t>
            </w:r>
          </w:p>
        </w:tc>
        <w:tc>
          <w:tcPr>
            <w:tcW w:w="2224" w:type="dxa"/>
          </w:tcPr>
          <w:p w14:paraId="2FEAE531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0.55*** [0.50, 0.58]</w:t>
            </w:r>
          </w:p>
        </w:tc>
      </w:tr>
      <w:tr w:rsidR="00C26C3E" w:rsidRPr="00C26C3E" w14:paraId="51B73751" w14:textId="77777777" w:rsidTr="008251B9">
        <w:tc>
          <w:tcPr>
            <w:tcW w:w="2338" w:type="dxa"/>
            <w:vMerge/>
          </w:tcPr>
          <w:p w14:paraId="53A7FD20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</w:p>
        </w:tc>
        <w:tc>
          <w:tcPr>
            <w:tcW w:w="2224" w:type="dxa"/>
          </w:tcPr>
          <w:p w14:paraId="6EA686E5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proofErr w:type="spellStart"/>
            <w:r w:rsidRPr="00C26C3E">
              <w:rPr>
                <w:bCs/>
              </w:rPr>
              <w:t>FCbiMFM</w:t>
            </w:r>
            <w:proofErr w:type="spellEnd"/>
            <w:r w:rsidRPr="00C26C3E">
              <w:rPr>
                <w:bCs/>
              </w:rPr>
              <w:t xml:space="preserve"> to </w:t>
            </w:r>
            <w:proofErr w:type="spellStart"/>
            <w:r w:rsidRPr="00C26C3E">
              <w:rPr>
                <w:bCs/>
              </w:rPr>
              <w:t>FCbiMFM</w:t>
            </w:r>
            <w:proofErr w:type="spellEnd"/>
          </w:p>
        </w:tc>
        <w:tc>
          <w:tcPr>
            <w:tcW w:w="2224" w:type="dxa"/>
          </w:tcPr>
          <w:p w14:paraId="0591E9F8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0.43*** [0.42, 0.44]</w:t>
            </w:r>
          </w:p>
        </w:tc>
        <w:tc>
          <w:tcPr>
            <w:tcW w:w="2224" w:type="dxa"/>
          </w:tcPr>
          <w:p w14:paraId="49C97C6D" w14:textId="77777777" w:rsidR="00C26C3E" w:rsidRPr="00C26C3E" w:rsidRDefault="00C26C3E" w:rsidP="00C26C3E">
            <w:pPr>
              <w:spacing w:after="160" w:line="259" w:lineRule="auto"/>
              <w:rPr>
                <w:bCs/>
              </w:rPr>
            </w:pPr>
            <w:r w:rsidRPr="00C26C3E">
              <w:rPr>
                <w:bCs/>
              </w:rPr>
              <w:t>0.40*** [0.36, 0.44]</w:t>
            </w:r>
          </w:p>
        </w:tc>
      </w:tr>
    </w:tbl>
    <w:p w14:paraId="7CD1F078" w14:textId="77777777" w:rsidR="00C26C3E" w:rsidRPr="00C26C3E" w:rsidRDefault="00C26C3E" w:rsidP="00C26C3E">
      <w:pPr>
        <w:rPr>
          <w:bCs/>
          <w:lang w:val="en-GB"/>
        </w:rPr>
      </w:pPr>
    </w:p>
    <w:p w14:paraId="1D0327D4" w14:textId="77777777" w:rsidR="00C26C3E" w:rsidRPr="00C26C3E" w:rsidRDefault="00C26C3E" w:rsidP="00C26C3E">
      <w:pPr>
        <w:rPr>
          <w:b/>
          <w:lang w:val="en-GB"/>
        </w:rPr>
      </w:pPr>
    </w:p>
    <w:p w14:paraId="1D1BA9CA" w14:textId="77777777" w:rsidR="00C26C3E" w:rsidRPr="00C26C3E" w:rsidRDefault="00C26C3E" w:rsidP="00C26C3E">
      <w:pPr>
        <w:rPr>
          <w:bCs/>
          <w:i/>
          <w:iCs/>
          <w:lang w:val="en-GB"/>
        </w:rPr>
      </w:pPr>
      <w:r w:rsidRPr="00C26C3E">
        <w:rPr>
          <w:bCs/>
          <w:i/>
          <w:iCs/>
          <w:lang w:val="en-GB"/>
        </w:rPr>
        <w:t xml:space="preserve">Indicated values are median and 5% and 95% percentiles over bootstrap with replacement replicas of correlation </w:t>
      </w:r>
      <w:proofErr w:type="gramStart"/>
      <w:r w:rsidRPr="00C26C3E">
        <w:rPr>
          <w:bCs/>
          <w:i/>
          <w:iCs/>
          <w:lang w:val="en-GB"/>
        </w:rPr>
        <w:t>computation</w:t>
      </w:r>
      <w:proofErr w:type="gramEnd"/>
    </w:p>
    <w:p w14:paraId="7E04B1D3" w14:textId="77777777" w:rsidR="00C26C3E" w:rsidRDefault="00C26C3E"/>
    <w:sectPr w:rsidR="00C2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49B"/>
    <w:multiLevelType w:val="hybridMultilevel"/>
    <w:tmpl w:val="4E1263BA"/>
    <w:lvl w:ilvl="0" w:tplc="2D465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904D2C"/>
    <w:multiLevelType w:val="hybridMultilevel"/>
    <w:tmpl w:val="4E1263BA"/>
    <w:lvl w:ilvl="0" w:tplc="2D465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3E"/>
    <w:rsid w:val="00C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E036"/>
  <w15:chartTrackingRefBased/>
  <w15:docId w15:val="{6AB596C5-3C7C-4B95-8E3F-7BC42A4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C3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Kara O'Leary</cp:lastModifiedBy>
  <cp:revision>1</cp:revision>
  <dcterms:created xsi:type="dcterms:W3CDTF">2021-04-26T19:28:00Z</dcterms:created>
  <dcterms:modified xsi:type="dcterms:W3CDTF">2021-04-26T19:34:00Z</dcterms:modified>
</cp:coreProperties>
</file>