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E82B" w14:textId="77777777" w:rsidR="00A8407C" w:rsidRDefault="00A8407C" w:rsidP="00A8407C">
      <w:pPr>
        <w:jc w:val="both"/>
      </w:pPr>
      <w:r w:rsidRPr="00C90FDE">
        <w:rPr>
          <w:rFonts w:eastAsia="Times New Roman"/>
          <w:b/>
          <w:bCs/>
          <w:color w:val="000000"/>
        </w:rPr>
        <w:t>Table 2-3.</w:t>
      </w:r>
      <w:r w:rsidRPr="00C90FD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GABAergic mutant strains move at lower speed and frequency than wild-type 5 seconds post-stimulus.</w:t>
      </w:r>
      <w:r>
        <w:t xml:space="preserve"> </w:t>
      </w:r>
    </w:p>
    <w:p w14:paraId="1275988F" w14:textId="77777777" w:rsidR="00A8407C" w:rsidRDefault="00A8407C" w:rsidP="00A8407C">
      <w:pPr>
        <w:jc w:val="both"/>
      </w:pPr>
      <w:r>
        <w:t xml:space="preserve">Five seconds after a harsh touch to the head or tail all GABAergic knockout animals moved with lower translocation speed and undulation frequency than wild type. </w:t>
      </w:r>
      <w:r>
        <w:rPr>
          <w:sz w:val="22"/>
          <w:szCs w:val="22"/>
        </w:rPr>
        <w:t xml:space="preserve">Calculated probabilities for null hypotheses (p-value) below 0.05 were considered significant and are in </w:t>
      </w:r>
      <w:r w:rsidRPr="00F92553">
        <w:rPr>
          <w:color w:val="FF0000"/>
          <w:sz w:val="22"/>
          <w:szCs w:val="22"/>
        </w:rPr>
        <w:t>red</w:t>
      </w:r>
      <w:r>
        <w:rPr>
          <w:sz w:val="22"/>
          <w:szCs w:val="22"/>
        </w:rPr>
        <w:t>.</w:t>
      </w:r>
    </w:p>
    <w:p w14:paraId="775D2C65" w14:textId="4C7D0591" w:rsidR="002B6860" w:rsidRDefault="002B6860"/>
    <w:tbl>
      <w:tblPr>
        <w:tblpPr w:leftFromText="180" w:rightFromText="180" w:vertAnchor="text" w:horzAnchor="margin" w:tblpXSpec="center" w:tblpY="1399"/>
        <w:tblW w:w="8577" w:type="dxa"/>
        <w:tblLook w:val="04A0" w:firstRow="1" w:lastRow="0" w:firstColumn="1" w:lastColumn="0" w:noHBand="0" w:noVBand="1"/>
      </w:tblPr>
      <w:tblGrid>
        <w:gridCol w:w="1103"/>
        <w:gridCol w:w="870"/>
        <w:gridCol w:w="938"/>
        <w:gridCol w:w="1272"/>
        <w:gridCol w:w="1096"/>
        <w:gridCol w:w="944"/>
        <w:gridCol w:w="1272"/>
        <w:gridCol w:w="1096"/>
      </w:tblGrid>
      <w:tr w:rsidR="002171CB" w:rsidRPr="00CF317A" w14:paraId="0BC1EF42" w14:textId="77777777" w:rsidTr="003D6921">
        <w:trPr>
          <w:trHeight w:val="290"/>
        </w:trPr>
        <w:tc>
          <w:tcPr>
            <w:tcW w:w="11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99162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1732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B4A7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Translocation Speed (µm/s)*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3C31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Undulation Frequency (Hz)</w:t>
            </w:r>
          </w:p>
        </w:tc>
      </w:tr>
      <w:tr w:rsidR="002171CB" w:rsidRPr="001D0896" w14:paraId="48E99C5E" w14:textId="77777777" w:rsidTr="003D6921">
        <w:trPr>
          <w:trHeight w:val="480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715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5BA3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8DF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6BE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One-way ANOVA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7CB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value (Tukey test)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EF9C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6B2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One-way ANOVA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F41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 value (Tukey test)</w:t>
            </w:r>
          </w:p>
        </w:tc>
      </w:tr>
      <w:tr w:rsidR="002171CB" w:rsidRPr="001D0896" w14:paraId="2DFD45F1" w14:textId="77777777" w:rsidTr="003D6921">
        <w:trPr>
          <w:trHeight w:val="72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E20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Head Stimulation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283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9BF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345±51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A08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F(3,35)=67.78, </w:t>
            </w:r>
            <w:r w:rsidRPr="00C9414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FFD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Comparison Reference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089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0.45±0.06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761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F(3,35)=13.70, </w:t>
            </w:r>
            <w:r w:rsidRPr="00C9414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562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Comparison Reference</w:t>
            </w:r>
          </w:p>
        </w:tc>
      </w:tr>
      <w:tr w:rsidR="002171CB" w:rsidRPr="001D0896" w14:paraId="2CA44854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F342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1A78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23A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76±48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2C60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648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5F7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0.26±0.07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E75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D4B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0.0004</w:t>
            </w:r>
          </w:p>
        </w:tc>
      </w:tr>
      <w:tr w:rsidR="002171CB" w:rsidRPr="001D0896" w14:paraId="20428BB7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8F70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C1F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255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54±95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0540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115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B63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0.20±0.09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6C1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6007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&lt;0.0001</w:t>
            </w:r>
          </w:p>
        </w:tc>
      </w:tr>
      <w:tr w:rsidR="002171CB" w:rsidRPr="001D0896" w14:paraId="0C7F5215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B48A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D4EF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8E6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67±82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6FF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091D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20E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0.25±0.13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8BA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903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0.0002</w:t>
            </w:r>
          </w:p>
        </w:tc>
      </w:tr>
      <w:tr w:rsidR="002171CB" w:rsidRPr="001D0896" w14:paraId="1E603ED7" w14:textId="77777777" w:rsidTr="003D6921">
        <w:trPr>
          <w:trHeight w:val="72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8E1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Tail Stimulation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A86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Wild Type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65A7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366±62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2BE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F(3,35)=49.89, </w:t>
            </w:r>
            <w:r w:rsidRPr="00C9414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C28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Comparison Reference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8CD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0.58±0.08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1C6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F(3,35)=20.11, </w:t>
            </w:r>
            <w:r w:rsidRPr="00C9414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E6B3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Comparison Reference</w:t>
            </w:r>
          </w:p>
        </w:tc>
      </w:tr>
      <w:tr w:rsidR="002171CB" w:rsidRPr="001D0896" w14:paraId="24C3B895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8177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762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CD5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131±101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063E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A59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084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0.30±0.11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F48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324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</w:tr>
      <w:tr w:rsidR="002171CB" w:rsidRPr="001D0896" w14:paraId="34BE53CD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F111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0D9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D19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171±44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0E0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E38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0B3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0.30±0.09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B25F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D35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</w:tr>
      <w:tr w:rsidR="002171CB" w:rsidRPr="001D0896" w14:paraId="0F5253C6" w14:textId="77777777" w:rsidTr="003D6921">
        <w:trPr>
          <w:trHeight w:val="29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622" w14:textId="77777777" w:rsidR="002171CB" w:rsidRPr="003D6921" w:rsidRDefault="002171CB" w:rsidP="009B6AC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4D7" w14:textId="77777777" w:rsidR="002171CB" w:rsidRPr="003D6921" w:rsidRDefault="002171CB" w:rsidP="009B6AC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69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unc-47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8AD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143±32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640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A8D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C18" w14:textId="77777777" w:rsidR="002171CB" w:rsidRPr="00CF317A" w:rsidRDefault="002171CB" w:rsidP="009B6AC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0.33±0.06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D962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E8B" w14:textId="77777777" w:rsidR="002171CB" w:rsidRPr="006A1889" w:rsidRDefault="002171CB" w:rsidP="009B6AC6">
            <w:pPr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6A1889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 0.0001</w:t>
            </w:r>
          </w:p>
        </w:tc>
      </w:tr>
      <w:tr w:rsidR="002171CB" w:rsidRPr="00CF317A" w14:paraId="00B5C7C0" w14:textId="77777777" w:rsidTr="003D6921">
        <w:trPr>
          <w:trHeight w:val="290"/>
        </w:trPr>
        <w:tc>
          <w:tcPr>
            <w:tcW w:w="8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E59" w14:textId="77777777" w:rsidR="002171CB" w:rsidRPr="00CF317A" w:rsidRDefault="002171CB" w:rsidP="009B6A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*Translocation speeds are the absolute values regardless of moving directions. </w:t>
            </w:r>
          </w:p>
        </w:tc>
      </w:tr>
    </w:tbl>
    <w:p w14:paraId="2AB9E2CA" w14:textId="77777777" w:rsidR="00A8407C" w:rsidRDefault="00A8407C">
      <w:pPr>
        <w:jc w:val="both"/>
      </w:pPr>
      <w:bookmarkStart w:id="0" w:name="_GoBack"/>
      <w:bookmarkEnd w:id="0"/>
    </w:p>
    <w:sectPr w:rsidR="00A8407C" w:rsidSect="00DA2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zcwNDU3MzE3MDNT0lEKTi0uzszPAykwqQUAwLUGkywAAAA="/>
  </w:docVars>
  <w:rsids>
    <w:rsidRoot w:val="002D30EB"/>
    <w:rsid w:val="001755BD"/>
    <w:rsid w:val="002171CB"/>
    <w:rsid w:val="002B6860"/>
    <w:rsid w:val="002D30EB"/>
    <w:rsid w:val="00317F30"/>
    <w:rsid w:val="003D6921"/>
    <w:rsid w:val="006A1889"/>
    <w:rsid w:val="006B2E49"/>
    <w:rsid w:val="00A8407C"/>
    <w:rsid w:val="00AA5C6A"/>
    <w:rsid w:val="00C90FDE"/>
    <w:rsid w:val="00C9414E"/>
    <w:rsid w:val="00DA0348"/>
    <w:rsid w:val="00D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862"/>
  <w15:chartTrackingRefBased/>
  <w15:docId w15:val="{B3000EA0-E866-4CC2-AA65-03201AF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6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Deng</dc:creator>
  <cp:keywords/>
  <dc:description/>
  <cp:lastModifiedBy>Gal Hapel</cp:lastModifiedBy>
  <cp:revision>14</cp:revision>
  <dcterms:created xsi:type="dcterms:W3CDTF">2020-04-07T21:03:00Z</dcterms:created>
  <dcterms:modified xsi:type="dcterms:W3CDTF">2020-08-10T14:19:00Z</dcterms:modified>
</cp:coreProperties>
</file>