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8E8" w:rsidRPr="000B76D8" w:rsidRDefault="007A38E8" w:rsidP="007A38E8">
      <w:pPr>
        <w:jc w:val="center"/>
        <w:rPr>
          <w:rFonts w:ascii="Arial" w:eastAsia="Times New Roman" w:hAnsi="Arial" w:cs="Arial"/>
          <w:sz w:val="22"/>
          <w:szCs w:val="22"/>
          <w:bdr w:val="none" w:sz="0" w:space="0" w:color="auto" w:frame="1"/>
          <w:shd w:val="clear" w:color="auto" w:fill="FFFFFF"/>
        </w:rPr>
      </w:pPr>
      <w:r w:rsidRPr="000B76D8">
        <w:rPr>
          <w:rFonts w:ascii="Arial" w:hAnsi="Arial" w:cs="Arial"/>
          <w:b/>
          <w:sz w:val="22"/>
          <w:szCs w:val="22"/>
        </w:rPr>
        <w:t>Extended data for:</w:t>
      </w:r>
      <w:r w:rsidRPr="000B76D8">
        <w:rPr>
          <w:rFonts w:ascii="Arial" w:hAnsi="Arial" w:cs="Arial"/>
          <w:b/>
          <w:sz w:val="22"/>
          <w:szCs w:val="22"/>
        </w:rPr>
        <w:br/>
      </w:r>
      <w:r w:rsidRPr="000B76D8">
        <w:rPr>
          <w:rFonts w:ascii="Arial" w:eastAsia="Times New Roman" w:hAnsi="Arial" w:cs="Arial"/>
          <w:sz w:val="22"/>
          <w:szCs w:val="22"/>
          <w:bdr w:val="none" w:sz="0" w:space="0" w:color="auto" w:frame="1"/>
          <w:shd w:val="clear" w:color="auto" w:fill="FFFFFF"/>
        </w:rPr>
        <w:t>Cognitive flexibility improves memory for delayed intentions</w:t>
      </w:r>
    </w:p>
    <w:p w:rsidR="007A38E8" w:rsidRPr="000B76D8" w:rsidRDefault="007A38E8" w:rsidP="007A38E8">
      <w:pPr>
        <w:jc w:val="center"/>
        <w:rPr>
          <w:rFonts w:ascii="Arial" w:hAnsi="Arial" w:cs="Arial"/>
          <w:b/>
          <w:sz w:val="22"/>
          <w:szCs w:val="22"/>
        </w:rPr>
      </w:pPr>
    </w:p>
    <w:p w:rsidR="006C3D2A" w:rsidRPr="000B76D8" w:rsidRDefault="006C3D2A" w:rsidP="006C3D2A">
      <w:pPr>
        <w:spacing w:line="480" w:lineRule="auto"/>
        <w:jc w:val="center"/>
        <w:rPr>
          <w:rFonts w:ascii="Arial" w:hAnsi="Arial" w:cs="Arial"/>
          <w:sz w:val="22"/>
          <w:szCs w:val="22"/>
        </w:rPr>
      </w:pPr>
      <w:r w:rsidRPr="000B76D8">
        <w:rPr>
          <w:rFonts w:ascii="Arial" w:hAnsi="Arial" w:cs="Arial"/>
          <w:noProof/>
          <w:sz w:val="22"/>
          <w:szCs w:val="22"/>
        </w:rPr>
        <w:drawing>
          <wp:inline distT="0" distB="0" distL="0" distR="0" wp14:anchorId="2DBBCB76" wp14:editId="1879355A">
            <wp:extent cx="3467947" cy="3068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ot2_perfXDiff.pdf"/>
                    <pic:cNvPicPr/>
                  </pic:nvPicPr>
                  <pic:blipFill rotWithShape="1">
                    <a:blip r:embed="rId6">
                      <a:extLst>
                        <a:ext uri="{28A0092B-C50C-407E-A947-70E740481C1C}">
                          <a14:useLocalDpi xmlns:a14="http://schemas.microsoft.com/office/drawing/2010/main" val="0"/>
                        </a:ext>
                      </a:extLst>
                    </a:blip>
                    <a:srcRect l="15190" t="4735" r="49099" b="63677"/>
                    <a:stretch/>
                  </pic:blipFill>
                  <pic:spPr bwMode="auto">
                    <a:xfrm>
                      <a:off x="0" y="0"/>
                      <a:ext cx="3468030" cy="3068393"/>
                    </a:xfrm>
                    <a:prstGeom prst="rect">
                      <a:avLst/>
                    </a:prstGeom>
                    <a:ln>
                      <a:noFill/>
                    </a:ln>
                    <a:extLst>
                      <a:ext uri="{53640926-AAD7-44D8-BBD7-CCE9431645EC}">
                        <a14:shadowObscured xmlns:a14="http://schemas.microsoft.com/office/drawing/2010/main"/>
                      </a:ext>
                    </a:extLst>
                  </pic:spPr>
                </pic:pic>
              </a:graphicData>
            </a:graphic>
          </wp:inline>
        </w:drawing>
      </w:r>
    </w:p>
    <w:p w:rsidR="00CC7DDF" w:rsidRPr="000B76D8" w:rsidRDefault="006C3D2A" w:rsidP="007A38E8">
      <w:pPr>
        <w:rPr>
          <w:rFonts w:ascii="Arial" w:hAnsi="Arial" w:cs="Arial"/>
          <w:sz w:val="22"/>
          <w:szCs w:val="22"/>
          <w14:textOutline w14:w="9525" w14:cap="rnd" w14:cmpd="sng" w14:algn="ctr">
            <w14:noFill/>
            <w14:prstDash w14:val="solid"/>
            <w14:bevel/>
          </w14:textOutline>
        </w:rPr>
      </w:pPr>
      <w:r w:rsidRPr="000B76D8">
        <w:rPr>
          <w:rFonts w:ascii="Arial" w:hAnsi="Arial" w:cs="Arial"/>
          <w:b/>
          <w:sz w:val="22"/>
          <w:szCs w:val="22"/>
          <w14:textOutline w14:w="9525" w14:cap="rnd" w14:cmpd="sng" w14:algn="ctr">
            <w14:noFill/>
            <w14:prstDash w14:val="solid"/>
            <w14:bevel/>
          </w14:textOutline>
        </w:rPr>
        <w:t xml:space="preserve">Figure </w:t>
      </w:r>
      <w:r w:rsidR="00B33A2D" w:rsidRPr="000B76D8">
        <w:rPr>
          <w:rFonts w:ascii="Arial" w:hAnsi="Arial" w:cs="Arial"/>
          <w:b/>
          <w:sz w:val="22"/>
          <w:szCs w:val="22"/>
          <w14:textOutline w14:w="9525" w14:cap="rnd" w14:cmpd="sng" w14:algn="ctr">
            <w14:noFill/>
            <w14:prstDash w14:val="solid"/>
            <w14:bevel/>
          </w14:textOutline>
        </w:rPr>
        <w:t>1</w:t>
      </w:r>
      <w:r w:rsidRPr="000B76D8">
        <w:rPr>
          <w:rFonts w:ascii="Arial" w:hAnsi="Arial" w:cs="Arial"/>
          <w:b/>
          <w:sz w:val="22"/>
          <w:szCs w:val="22"/>
          <w14:textOutline w14:w="9525" w14:cap="rnd" w14:cmpd="sng" w14:algn="ctr">
            <w14:noFill/>
            <w14:prstDash w14:val="solid"/>
            <w14:bevel/>
          </w14:textOutline>
        </w:rPr>
        <w:t>-1.</w:t>
      </w:r>
      <w:r w:rsidRPr="000B76D8">
        <w:rPr>
          <w:rFonts w:ascii="Arial" w:hAnsi="Arial" w:cs="Arial"/>
          <w:sz w:val="22"/>
          <w:szCs w:val="22"/>
          <w14:textOutline w14:w="9525" w14:cap="rnd" w14:cmpd="sng" w14:algn="ctr">
            <w14:noFill/>
            <w14:prstDash w14:val="solid"/>
            <w14:bevel/>
          </w14:textOutline>
        </w:rPr>
        <w:t xml:space="preserve"> Average reaction time (y-axis left, blue) and accuracy (y-axis right, red) for pilot participants are plotted across each difficulty level of the ongoing visual search task. Reaction time increases and accuracy decreases from the easiest difficulty (1) to the hardest (14).</w:t>
      </w:r>
      <w:r w:rsidR="00666AC5" w:rsidRPr="000B76D8">
        <w:rPr>
          <w:rFonts w:ascii="Arial" w:hAnsi="Arial" w:cs="Arial"/>
          <w:sz w:val="22"/>
          <w:szCs w:val="22"/>
          <w14:textOutline w14:w="9525" w14:cap="rnd" w14:cmpd="sng" w14:algn="ctr">
            <w14:noFill/>
            <w14:prstDash w14:val="solid"/>
            <w14:bevel/>
          </w14:textOutline>
        </w:rPr>
        <w:t xml:space="preserve"> </w:t>
      </w:r>
      <w:r w:rsidR="00CC7DDF" w:rsidRPr="000B76D8">
        <w:rPr>
          <w:rFonts w:ascii="Arial" w:hAnsi="Arial" w:cs="Arial"/>
          <w:sz w:val="22"/>
          <w:szCs w:val="22"/>
        </w:rPr>
        <w:t>The purpose of the first behavioral pilot study was to determine if the ongoing task could be parametrically modulated in a controlled manner. For this pilot study, participants (n = 15) performed the ongoing task in isolation. On each probe, participants indicated the absence or presence of the arrow target (rightward facing horizontal arrow) in a newly generated visual-search array (every 2 s) with a button press (left: absent; right: present; response deadline: 1.9 s). Target arrow location was counterbalanced between the top and bottom half of the screen. Non-target arrows appeared in set positions around the circular array, oriented within some distribution of angles determined by the current task difficulty setting. Participants sat approximately 18 in</w:t>
      </w:r>
      <w:r w:rsidR="00666AC5" w:rsidRPr="000B76D8">
        <w:rPr>
          <w:rFonts w:ascii="Arial" w:hAnsi="Arial" w:cs="Arial"/>
          <w:sz w:val="22"/>
          <w:szCs w:val="22"/>
        </w:rPr>
        <w:t>.</w:t>
      </w:r>
      <w:r w:rsidR="00CC7DDF" w:rsidRPr="000B76D8">
        <w:rPr>
          <w:rFonts w:ascii="Arial" w:hAnsi="Arial" w:cs="Arial"/>
          <w:sz w:val="22"/>
          <w:szCs w:val="22"/>
        </w:rPr>
        <w:t xml:space="preserve"> away from the screen, and all 10 arrows, which were .64</w:t>
      </w:r>
      <w:r w:rsidR="00CC7DDF" w:rsidRPr="000B76D8">
        <w:rPr>
          <w:rFonts w:ascii="Arial" w:hAnsi="Arial" w:cs="Arial"/>
          <w:sz w:val="22"/>
          <w:szCs w:val="22"/>
        </w:rPr>
        <w:sym w:font="Symbol" w:char="F0B0"/>
      </w:r>
      <w:r w:rsidR="00CC7DDF" w:rsidRPr="000B76D8">
        <w:rPr>
          <w:rFonts w:ascii="Arial" w:hAnsi="Arial" w:cs="Arial"/>
          <w:sz w:val="22"/>
          <w:szCs w:val="22"/>
        </w:rPr>
        <w:t xml:space="preserve"> by .22</w:t>
      </w:r>
      <w:r w:rsidR="00CC7DDF" w:rsidRPr="000B76D8">
        <w:rPr>
          <w:rFonts w:ascii="Arial" w:hAnsi="Arial" w:cs="Arial"/>
          <w:sz w:val="22"/>
          <w:szCs w:val="22"/>
        </w:rPr>
        <w:sym w:font="Symbol" w:char="F0B0"/>
      </w:r>
      <w:r w:rsidR="00CC7DDF" w:rsidRPr="000B76D8">
        <w:rPr>
          <w:rFonts w:ascii="Arial" w:hAnsi="Arial" w:cs="Arial"/>
          <w:sz w:val="22"/>
          <w:szCs w:val="22"/>
        </w:rPr>
        <w:t xml:space="preserve"> in shape, were 3.18</w:t>
      </w:r>
      <w:r w:rsidR="00CC7DDF" w:rsidRPr="000B76D8">
        <w:rPr>
          <w:rFonts w:ascii="Arial" w:hAnsi="Arial" w:cs="Arial"/>
          <w:sz w:val="22"/>
          <w:szCs w:val="22"/>
        </w:rPr>
        <w:sym w:font="Symbol" w:char="F0B0"/>
      </w:r>
      <w:r w:rsidR="00CC7DDF" w:rsidRPr="000B76D8">
        <w:rPr>
          <w:rFonts w:ascii="Arial" w:hAnsi="Arial" w:cs="Arial"/>
          <w:sz w:val="22"/>
          <w:szCs w:val="22"/>
        </w:rPr>
        <w:t xml:space="preserve"> away from the center of the screen. OG task difficulty was manipulated on each probe by adjusting two parameters controlling the orientation of the distractor arrows: their minimum similarity to the target and their similarity to other distractors. For distractor-to-target similarity, a minimum angular distance for distractors from the target (i.e., horizontal or 0</w:t>
      </w:r>
      <w:r w:rsidR="00CC7DDF" w:rsidRPr="000B76D8">
        <w:rPr>
          <w:rFonts w:ascii="Arial" w:hAnsi="Arial" w:cs="Arial"/>
          <w:sz w:val="22"/>
          <w:szCs w:val="22"/>
        </w:rPr>
        <w:sym w:font="Symbol" w:char="F0B0"/>
      </w:r>
      <w:r w:rsidR="00CC7DDF" w:rsidRPr="000B76D8">
        <w:rPr>
          <w:rFonts w:ascii="Arial" w:hAnsi="Arial" w:cs="Arial"/>
          <w:sz w:val="22"/>
          <w:szCs w:val="22"/>
        </w:rPr>
        <w:t>) was set to either 5, 15, 25, 45, or 65 degrees. For distractor-to-distractor similarity, the maximum variance from the minimum angular distance was set to either 10, 20, or 40 degrees. The factorial combination of these parameters (excluding any combination where minimum plus variance could exceed the 90</w:t>
      </w:r>
      <w:r w:rsidR="00CC7DDF" w:rsidRPr="000B76D8">
        <w:rPr>
          <w:rFonts w:ascii="Arial" w:hAnsi="Arial" w:cs="Arial"/>
          <w:sz w:val="22"/>
          <w:szCs w:val="22"/>
        </w:rPr>
        <w:sym w:font="Symbol" w:char="F0B0"/>
      </w:r>
      <w:r w:rsidR="00CC7DDF" w:rsidRPr="000B76D8">
        <w:rPr>
          <w:rFonts w:ascii="Arial" w:hAnsi="Arial" w:cs="Arial"/>
          <w:sz w:val="22"/>
          <w:szCs w:val="22"/>
        </w:rPr>
        <w:t xml:space="preserve"> vertical plane) created 14 difficulty conditions. Participants performed </w:t>
      </w:r>
      <w:r w:rsidR="00666AC5" w:rsidRPr="000B76D8">
        <w:rPr>
          <w:rFonts w:ascii="Arial" w:hAnsi="Arial" w:cs="Arial"/>
          <w:sz w:val="22"/>
          <w:szCs w:val="22"/>
        </w:rPr>
        <w:t>three</w:t>
      </w:r>
      <w:r w:rsidR="00CC7DDF" w:rsidRPr="000B76D8">
        <w:rPr>
          <w:rFonts w:ascii="Arial" w:hAnsi="Arial" w:cs="Arial"/>
          <w:sz w:val="22"/>
          <w:szCs w:val="22"/>
        </w:rPr>
        <w:t xml:space="preserve"> blocks of trials separated by short voluntary breaks for rest. Each block contained 14 mini-blocks comprised of 20 visual-search trials of one difficulty level. </w:t>
      </w:r>
      <w:r w:rsidR="00666AC5" w:rsidRPr="000B76D8">
        <w:rPr>
          <w:rFonts w:ascii="Arial" w:hAnsi="Arial" w:cs="Arial"/>
          <w:sz w:val="22"/>
          <w:szCs w:val="22"/>
        </w:rPr>
        <w:t>D</w:t>
      </w:r>
      <w:r w:rsidR="00CC7DDF" w:rsidRPr="000B76D8">
        <w:rPr>
          <w:rFonts w:ascii="Arial" w:hAnsi="Arial" w:cs="Arial"/>
          <w:sz w:val="22"/>
          <w:szCs w:val="22"/>
        </w:rPr>
        <w:t xml:space="preserve">ifficulty level was </w:t>
      </w:r>
      <w:r w:rsidR="00666AC5" w:rsidRPr="000B76D8">
        <w:rPr>
          <w:rFonts w:ascii="Arial" w:hAnsi="Arial" w:cs="Arial"/>
          <w:sz w:val="22"/>
          <w:szCs w:val="22"/>
        </w:rPr>
        <w:t>pseudo</w:t>
      </w:r>
      <w:r w:rsidR="00CC7DDF" w:rsidRPr="000B76D8">
        <w:rPr>
          <w:rFonts w:ascii="Arial" w:hAnsi="Arial" w:cs="Arial"/>
          <w:sz w:val="22"/>
          <w:szCs w:val="22"/>
        </w:rPr>
        <w:t>-randomly selected, with the only limitation being that each of the 14 difficulty levels was selected exactly three times. As difficulty increased, accuracy decreased (F(13,182)=74.89, p&lt;.001) and reaction time increased (F(13,182)=39.53, p&lt;.001).</w:t>
      </w:r>
    </w:p>
    <w:p w:rsidR="00C34682" w:rsidRPr="000B76D8" w:rsidRDefault="00C34682"/>
    <w:p w:rsidR="006E27D5" w:rsidRPr="000B76D8" w:rsidRDefault="006E27D5">
      <w:pPr>
        <w:rPr>
          <w:rFonts w:ascii="Arial" w:hAnsi="Arial" w:cs="Arial"/>
          <w:b/>
          <w:sz w:val="22"/>
          <w:szCs w:val="22"/>
        </w:rPr>
      </w:pPr>
      <w:r w:rsidRPr="000B76D8">
        <w:rPr>
          <w:rFonts w:ascii="Arial" w:hAnsi="Arial" w:cs="Arial"/>
          <w:b/>
          <w:sz w:val="22"/>
          <w:szCs w:val="22"/>
        </w:rPr>
        <w:br w:type="page"/>
      </w:r>
    </w:p>
    <w:p w:rsidR="006C3D2A" w:rsidRPr="000B76D8" w:rsidRDefault="006C3D2A" w:rsidP="0036042E">
      <w:pPr>
        <w:spacing w:line="480" w:lineRule="auto"/>
        <w:rPr>
          <w:rFonts w:ascii="Arial" w:hAnsi="Arial" w:cs="Arial"/>
          <w:sz w:val="22"/>
          <w:szCs w:val="22"/>
        </w:rPr>
      </w:pPr>
      <w:r w:rsidRPr="000B76D8">
        <w:rPr>
          <w:rFonts w:ascii="Arial" w:hAnsi="Arial" w:cs="Arial"/>
          <w:noProof/>
          <w:sz w:val="22"/>
          <w:szCs w:val="22"/>
        </w:rPr>
        <w:lastRenderedPageBreak/>
        <w:drawing>
          <wp:inline distT="0" distB="0" distL="0" distR="0" wp14:anchorId="7E743BA4">
            <wp:extent cx="5302250" cy="2743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lot2MainStats_v3.pdf"/>
                    <pic:cNvPicPr/>
                  </pic:nvPicPr>
                  <pic:blipFill>
                    <a:blip r:embed="rId7">
                      <a:extLst>
                        <a:ext uri="{28A0092B-C50C-407E-A947-70E740481C1C}">
                          <a14:useLocalDpi xmlns:a14="http://schemas.microsoft.com/office/drawing/2010/main" val="0"/>
                        </a:ext>
                      </a:extLst>
                    </a:blip>
                    <a:stretch>
                      <a:fillRect/>
                    </a:stretch>
                  </pic:blipFill>
                  <pic:spPr>
                    <a:xfrm>
                      <a:off x="0" y="0"/>
                      <a:ext cx="5302250" cy="2743200"/>
                    </a:xfrm>
                    <a:prstGeom prst="rect">
                      <a:avLst/>
                    </a:prstGeom>
                  </pic:spPr>
                </pic:pic>
              </a:graphicData>
            </a:graphic>
          </wp:inline>
        </w:drawing>
      </w:r>
    </w:p>
    <w:p w:rsidR="00C2192F" w:rsidRPr="000B76D8" w:rsidRDefault="006C3D2A" w:rsidP="0036042E">
      <w:pPr>
        <w:rPr>
          <w:rFonts w:ascii="Arial" w:hAnsi="Arial" w:cs="Arial"/>
          <w:sz w:val="22"/>
          <w:szCs w:val="22"/>
        </w:rPr>
      </w:pPr>
      <w:r w:rsidRPr="000B76D8">
        <w:rPr>
          <w:rFonts w:ascii="Arial" w:hAnsi="Arial" w:cs="Arial"/>
          <w:b/>
          <w:sz w:val="22"/>
          <w:szCs w:val="22"/>
        </w:rPr>
        <w:t xml:space="preserve">Figure </w:t>
      </w:r>
      <w:r w:rsidR="00B33A2D" w:rsidRPr="000B76D8">
        <w:rPr>
          <w:rFonts w:ascii="Arial" w:hAnsi="Arial" w:cs="Arial"/>
          <w:b/>
          <w:sz w:val="22"/>
          <w:szCs w:val="22"/>
        </w:rPr>
        <w:t>1</w:t>
      </w:r>
      <w:r w:rsidR="000F3574" w:rsidRPr="000B76D8">
        <w:rPr>
          <w:rFonts w:ascii="Arial" w:hAnsi="Arial" w:cs="Arial"/>
          <w:b/>
          <w:sz w:val="22"/>
          <w:szCs w:val="22"/>
        </w:rPr>
        <w:t>-</w:t>
      </w:r>
      <w:r w:rsidRPr="000B76D8">
        <w:rPr>
          <w:rFonts w:ascii="Arial" w:hAnsi="Arial" w:cs="Arial"/>
          <w:b/>
          <w:sz w:val="22"/>
          <w:szCs w:val="22"/>
        </w:rPr>
        <w:t xml:space="preserve">2. </w:t>
      </w:r>
      <w:r w:rsidR="0036042E" w:rsidRPr="000B76D8">
        <w:rPr>
          <w:rFonts w:ascii="Arial" w:hAnsi="Arial" w:cs="Arial"/>
          <w:sz w:val="22"/>
          <w:szCs w:val="22"/>
        </w:rPr>
        <w:t xml:space="preserve">The purpose of the second behavioral pilot study was to determine if PM strategy (as measured by PM cost) could be modulated by the difficulty of the ongoing task. The task design for this study was nearly identical to that used in the main experiment, but here OG task difficulty was held constant as either </w:t>
      </w:r>
      <w:r w:rsidR="0036042E" w:rsidRPr="000B76D8">
        <w:rPr>
          <w:rFonts w:ascii="Arial" w:hAnsi="Arial" w:cs="Arial"/>
          <w:i/>
          <w:iCs/>
          <w:sz w:val="22"/>
          <w:szCs w:val="22"/>
        </w:rPr>
        <w:t>easy</w:t>
      </w:r>
      <w:r w:rsidR="0036042E" w:rsidRPr="000B76D8">
        <w:rPr>
          <w:rFonts w:ascii="Arial" w:hAnsi="Arial" w:cs="Arial"/>
          <w:sz w:val="22"/>
          <w:szCs w:val="22"/>
        </w:rPr>
        <w:t xml:space="preserve"> (difficulty level 4) or </w:t>
      </w:r>
      <w:r w:rsidR="0036042E" w:rsidRPr="000B76D8">
        <w:rPr>
          <w:rFonts w:ascii="Arial" w:hAnsi="Arial" w:cs="Arial"/>
          <w:i/>
          <w:iCs/>
          <w:sz w:val="22"/>
          <w:szCs w:val="22"/>
        </w:rPr>
        <w:t>hard</w:t>
      </w:r>
      <w:r w:rsidR="0036042E" w:rsidRPr="000B76D8">
        <w:rPr>
          <w:rFonts w:ascii="Arial" w:hAnsi="Arial" w:cs="Arial"/>
          <w:sz w:val="22"/>
          <w:szCs w:val="22"/>
        </w:rPr>
        <w:t xml:space="preserve"> (difficulty level 12) for the entirety of each block and across each trial. Participants (n = 20) completed one block (15 trials per block) at each difficulty level. </w:t>
      </w:r>
      <w:r w:rsidRPr="000B76D8">
        <w:rPr>
          <w:rFonts w:ascii="Arial" w:hAnsi="Arial" w:cs="Arial"/>
          <w:b/>
          <w:bCs/>
          <w:sz w:val="22"/>
          <w:szCs w:val="22"/>
        </w:rPr>
        <w:t>a)</w:t>
      </w:r>
      <w:r w:rsidRPr="000B76D8">
        <w:rPr>
          <w:rFonts w:ascii="Arial" w:hAnsi="Arial" w:cs="Arial"/>
          <w:sz w:val="22"/>
          <w:szCs w:val="22"/>
        </w:rPr>
        <w:t xml:space="preserve"> PM cost was calculated by subtracting the average non-PM trial OG RT from the average PM trial OG RT at each difficulty level for each participant. The distribution and median are represented. </w:t>
      </w:r>
      <w:r w:rsidR="0036042E" w:rsidRPr="000B76D8">
        <w:rPr>
          <w:rFonts w:ascii="Arial" w:hAnsi="Arial" w:cs="Arial"/>
          <w:sz w:val="22"/>
          <w:szCs w:val="22"/>
        </w:rPr>
        <w:t xml:space="preserve">PM cost significantly varied as a function of OG task difficulty (F(1,19) = 35.63, p&lt;.001), with cost being higher at the easier difficulty (M = 0.134 s (SE = 0.012)) than at the harder difficulty (M = 0.031 s (SE = 0.012)). </w:t>
      </w:r>
      <w:r w:rsidRPr="000B76D8">
        <w:rPr>
          <w:rFonts w:ascii="Arial" w:hAnsi="Arial" w:cs="Arial"/>
          <w:sz w:val="22"/>
          <w:szCs w:val="22"/>
        </w:rPr>
        <w:t xml:space="preserve">* p&lt;.05. </w:t>
      </w:r>
      <w:r w:rsidRPr="000B76D8">
        <w:rPr>
          <w:rFonts w:ascii="Arial" w:hAnsi="Arial" w:cs="Arial"/>
          <w:b/>
          <w:bCs/>
          <w:sz w:val="22"/>
          <w:szCs w:val="22"/>
        </w:rPr>
        <w:t>b)</w:t>
      </w:r>
      <w:r w:rsidRPr="000B76D8">
        <w:rPr>
          <w:rFonts w:ascii="Arial" w:hAnsi="Arial" w:cs="Arial"/>
          <w:sz w:val="22"/>
          <w:szCs w:val="22"/>
        </w:rPr>
        <w:t xml:space="preserve"> PM accuracy was calculated at each difficulty for each participant. The distribution and median are represented</w:t>
      </w:r>
      <w:r w:rsidR="0036042E" w:rsidRPr="000B76D8">
        <w:rPr>
          <w:rFonts w:ascii="Arial" w:hAnsi="Arial" w:cs="Arial"/>
          <w:sz w:val="22"/>
          <w:szCs w:val="22"/>
        </w:rPr>
        <w:t>. PM accuracy was equivalent across conditions (F(1,19) = 0.785, p = 0.387; easy = 71.0% (4.5%), hard = 64.5% (5.8%)).</w:t>
      </w:r>
      <w:r w:rsidR="00C2192F" w:rsidRPr="000B76D8">
        <w:rPr>
          <w:rFonts w:ascii="Arial" w:hAnsi="Arial" w:cs="Arial"/>
          <w:sz w:val="22"/>
          <w:szCs w:val="22"/>
        </w:rPr>
        <w:br w:type="page"/>
      </w:r>
    </w:p>
    <w:p w:rsidR="00C423A7" w:rsidRPr="000B76D8" w:rsidRDefault="00C423A7" w:rsidP="00C423A7">
      <w:pPr>
        <w:spacing w:line="480" w:lineRule="auto"/>
        <w:jc w:val="center"/>
        <w:outlineLvl w:val="0"/>
        <w:rPr>
          <w:rFonts w:ascii="Arial" w:hAnsi="Arial" w:cs="Arial"/>
          <w:b/>
          <w:sz w:val="22"/>
          <w:szCs w:val="22"/>
        </w:rPr>
      </w:pPr>
      <w:r w:rsidRPr="000B76D8">
        <w:rPr>
          <w:rFonts w:ascii="Helvetica" w:hAnsi="Helvetica"/>
          <w:noProof/>
          <w:sz w:val="22"/>
          <w:szCs w:val="22"/>
        </w:rPr>
        <w:lastRenderedPageBreak/>
        <w:drawing>
          <wp:inline distT="0" distB="0" distL="0" distR="0" wp14:anchorId="56787417" wp14:editId="660A8998">
            <wp:extent cx="4951090" cy="2743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Data_figure2both.pdf"/>
                    <pic:cNvPicPr/>
                  </pic:nvPicPr>
                  <pic:blipFill>
                    <a:blip r:embed="rId8">
                      <a:extLst>
                        <a:ext uri="{28A0092B-C50C-407E-A947-70E740481C1C}">
                          <a14:useLocalDpi xmlns:a14="http://schemas.microsoft.com/office/drawing/2010/main" val="0"/>
                        </a:ext>
                      </a:extLst>
                    </a:blip>
                    <a:stretch>
                      <a:fillRect/>
                    </a:stretch>
                  </pic:blipFill>
                  <pic:spPr>
                    <a:xfrm>
                      <a:off x="0" y="0"/>
                      <a:ext cx="4951090" cy="2743200"/>
                    </a:xfrm>
                    <a:prstGeom prst="rect">
                      <a:avLst/>
                    </a:prstGeom>
                  </pic:spPr>
                </pic:pic>
              </a:graphicData>
            </a:graphic>
          </wp:inline>
        </w:drawing>
      </w:r>
    </w:p>
    <w:p w:rsidR="002C4959" w:rsidRDefault="00C423A7" w:rsidP="00C423A7">
      <w:pPr>
        <w:rPr>
          <w:rFonts w:ascii="Helvetica" w:hAnsi="Helvetica"/>
          <w:sz w:val="22"/>
          <w:szCs w:val="22"/>
        </w:rPr>
      </w:pPr>
      <w:r w:rsidRPr="000B76D8">
        <w:rPr>
          <w:rFonts w:ascii="Helvetica" w:hAnsi="Helvetica"/>
          <w:b/>
          <w:sz w:val="22"/>
          <w:szCs w:val="22"/>
        </w:rPr>
        <w:t>Figure 2-</w:t>
      </w:r>
      <w:r>
        <w:rPr>
          <w:rFonts w:ascii="Helvetica" w:hAnsi="Helvetica"/>
          <w:b/>
          <w:sz w:val="22"/>
          <w:szCs w:val="22"/>
        </w:rPr>
        <w:t>1</w:t>
      </w:r>
      <w:r w:rsidRPr="000B76D8">
        <w:rPr>
          <w:rFonts w:ascii="Helvetica" w:hAnsi="Helvetica"/>
          <w:b/>
          <w:sz w:val="22"/>
          <w:szCs w:val="22"/>
        </w:rPr>
        <w:t xml:space="preserve">. </w:t>
      </w:r>
      <w:r w:rsidRPr="000B76D8">
        <w:rPr>
          <w:rFonts w:ascii="Helvetica" w:hAnsi="Helvetica"/>
          <w:sz w:val="22"/>
          <w:szCs w:val="22"/>
        </w:rPr>
        <w:t xml:space="preserve">Visualization of model comparisons for by-trial estimates of PM strategy shifts. Here, we used AICc to evaluate the relative model fit between a linear, quadratic, and cubic relationship of PM cost over the course of each trial. The Akaike weight calculated from AICc scores from each model are shown in </w:t>
      </w:r>
      <w:r w:rsidRPr="007F74CF">
        <w:rPr>
          <w:rFonts w:ascii="Helvetica" w:hAnsi="Helvetica"/>
          <w:b/>
          <w:bCs/>
          <w:sz w:val="22"/>
          <w:szCs w:val="22"/>
        </w:rPr>
        <w:t>Figure 2-3a</w:t>
      </w:r>
      <w:r w:rsidRPr="000B76D8">
        <w:rPr>
          <w:rFonts w:ascii="Helvetica" w:hAnsi="Helvetica"/>
          <w:sz w:val="22"/>
          <w:szCs w:val="22"/>
        </w:rPr>
        <w:t xml:space="preserve">. We evaluated the lowest AICc for each trial, and then calculated the proportion of trials best fit by either a linear, quadratic, and cubic relationship for each participant (shown in </w:t>
      </w:r>
      <w:r w:rsidRPr="007F74CF">
        <w:rPr>
          <w:rFonts w:ascii="Helvetica" w:hAnsi="Helvetica"/>
          <w:b/>
          <w:bCs/>
          <w:sz w:val="22"/>
          <w:szCs w:val="22"/>
        </w:rPr>
        <w:t>Figure 2-3b</w:t>
      </w:r>
      <w:r w:rsidRPr="000B76D8">
        <w:rPr>
          <w:rFonts w:ascii="Helvetica" w:hAnsi="Helvetica"/>
          <w:sz w:val="22"/>
          <w:szCs w:val="22"/>
        </w:rPr>
        <w:t>). A 1st order polynomial (linear model) fit best for nearly all trials (mean = 93.43%, 95% CI = [92.62%, 94.24%]; Akaike weight = 0.873, 95% CI = [0.865, 0.880]), compared to 2nd order fits (mean = 5.72%, 95% CI = [4.99%, 6.45%]; Akaike weight = 0.111, 95% CI = [0.104, 0.119]), or 3rd order fits (mean = 0.85%, 95% CI = [0.68%, 1.02%]; Akaike weight = 0.016, 95% CI = [0.012, 0.019]).</w:t>
      </w:r>
    </w:p>
    <w:p w:rsidR="002C4959" w:rsidRDefault="002C4959">
      <w:pPr>
        <w:rPr>
          <w:rFonts w:ascii="Helvetica" w:hAnsi="Helvetica"/>
          <w:sz w:val="22"/>
          <w:szCs w:val="22"/>
        </w:rPr>
      </w:pPr>
      <w:r>
        <w:rPr>
          <w:rFonts w:ascii="Helvetica" w:hAnsi="Helvetica"/>
          <w:sz w:val="22"/>
          <w:szCs w:val="22"/>
        </w:rPr>
        <w:br w:type="page"/>
      </w:r>
    </w:p>
    <w:p w:rsidR="00C423A7" w:rsidRPr="000B76D8" w:rsidRDefault="00C423A7" w:rsidP="00C423A7">
      <w:pPr>
        <w:rPr>
          <w:rFonts w:ascii="Helvetica" w:hAnsi="Helvetica"/>
          <w:sz w:val="22"/>
          <w:szCs w:val="22"/>
        </w:rPr>
      </w:pPr>
    </w:p>
    <w:p w:rsidR="00C423A7" w:rsidRDefault="00C423A7" w:rsidP="00C2192F">
      <w:pPr>
        <w:rPr>
          <w:rFonts w:ascii="Helvetica" w:hAnsi="Helvetica"/>
          <w:sz w:val="22"/>
          <w:szCs w:val="22"/>
        </w:rPr>
      </w:pPr>
    </w:p>
    <w:p w:rsidR="00BA6164" w:rsidRPr="000B76D8" w:rsidRDefault="009A36CB" w:rsidP="00C2192F">
      <w:pPr>
        <w:rPr>
          <w:rFonts w:ascii="Helvetica" w:hAnsi="Helvetica"/>
          <w:sz w:val="22"/>
          <w:szCs w:val="22"/>
        </w:rPr>
      </w:pPr>
      <w:r w:rsidRPr="000B76D8">
        <w:rPr>
          <w:rFonts w:ascii="Helvetica" w:hAnsi="Helvetica"/>
          <w:b/>
          <w:noProof/>
          <w:sz w:val="22"/>
          <w:szCs w:val="22"/>
        </w:rPr>
        <w:drawing>
          <wp:anchor distT="0" distB="0" distL="114300" distR="114300" simplePos="0" relativeHeight="251660288" behindDoc="0" locked="0" layoutInCell="1" allowOverlap="1">
            <wp:simplePos x="0" y="0"/>
            <wp:positionH relativeFrom="column">
              <wp:posOffset>382724</wp:posOffset>
            </wp:positionH>
            <wp:positionV relativeFrom="paragraph">
              <wp:posOffset>0</wp:posOffset>
            </wp:positionV>
            <wp:extent cx="5022761" cy="2743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Data_figure2-2both.pdf"/>
                    <pic:cNvPicPr/>
                  </pic:nvPicPr>
                  <pic:blipFill>
                    <a:blip r:embed="rId9">
                      <a:extLst>
                        <a:ext uri="{28A0092B-C50C-407E-A947-70E740481C1C}">
                          <a14:useLocalDpi xmlns:a14="http://schemas.microsoft.com/office/drawing/2010/main" val="0"/>
                        </a:ext>
                      </a:extLst>
                    </a:blip>
                    <a:stretch>
                      <a:fillRect/>
                    </a:stretch>
                  </pic:blipFill>
                  <pic:spPr>
                    <a:xfrm>
                      <a:off x="0" y="0"/>
                      <a:ext cx="5022761" cy="2743200"/>
                    </a:xfrm>
                    <a:prstGeom prst="rect">
                      <a:avLst/>
                    </a:prstGeom>
                  </pic:spPr>
                </pic:pic>
              </a:graphicData>
            </a:graphic>
            <wp14:sizeRelH relativeFrom="page">
              <wp14:pctWidth>0</wp14:pctWidth>
            </wp14:sizeRelH>
            <wp14:sizeRelV relativeFrom="page">
              <wp14:pctHeight>0</wp14:pctHeight>
            </wp14:sizeRelV>
          </wp:anchor>
        </w:drawing>
      </w:r>
    </w:p>
    <w:p w:rsidR="006E27D5" w:rsidRPr="002C4959" w:rsidRDefault="00C2192F">
      <w:pPr>
        <w:rPr>
          <w:rFonts w:ascii="Arial" w:hAnsi="Arial" w:cs="Arial"/>
          <w:sz w:val="22"/>
          <w:szCs w:val="22"/>
        </w:rPr>
      </w:pPr>
      <w:r w:rsidRPr="000B76D8">
        <w:rPr>
          <w:rFonts w:ascii="Helvetica" w:hAnsi="Helvetica"/>
          <w:b/>
          <w:sz w:val="22"/>
          <w:szCs w:val="22"/>
        </w:rPr>
        <w:t>Figure 2-</w:t>
      </w:r>
      <w:r w:rsidR="00C423A7">
        <w:rPr>
          <w:rFonts w:ascii="Helvetica" w:hAnsi="Helvetica"/>
          <w:b/>
          <w:sz w:val="22"/>
          <w:szCs w:val="22"/>
        </w:rPr>
        <w:t>2</w:t>
      </w:r>
      <w:r w:rsidRPr="000B76D8">
        <w:rPr>
          <w:rFonts w:ascii="Helvetica" w:hAnsi="Helvetica"/>
          <w:b/>
          <w:sz w:val="22"/>
          <w:szCs w:val="22"/>
        </w:rPr>
        <w:t>.</w:t>
      </w:r>
      <w:r w:rsidRPr="000B76D8">
        <w:rPr>
          <w:rFonts w:ascii="Helvetica" w:hAnsi="Helvetica"/>
          <w:sz w:val="22"/>
          <w:szCs w:val="22"/>
        </w:rPr>
        <w:t xml:space="preserve"> Additional model comparisons for trial-by-trial estimates of PM strategy shifts. </w:t>
      </w:r>
      <w:r w:rsidRPr="000B76D8">
        <w:rPr>
          <w:rFonts w:ascii="Arial" w:hAnsi="Arial" w:cs="Arial"/>
          <w:sz w:val="22"/>
          <w:szCs w:val="22"/>
        </w:rPr>
        <w:t>One concern with fitting models on a by-trial basis is that noise may bias model selection towards the models with fewer parameters. In order to address this concern, we performed a less conservative AIC (without the small sample correction term) model selection analysis and a bootstrap analysis where polynomial fits were calculated for a random subsample of trials. For the AIC analysis, we performed the same regression analysis steps as detailed for the AICc analysis, but simply used the AIC estimation term instead of the AICc term. After calculating an AIC score for each trial, we then selected the lowest score between the 1</w:t>
      </w:r>
      <w:r w:rsidRPr="000B76D8">
        <w:rPr>
          <w:rFonts w:ascii="Arial" w:hAnsi="Arial" w:cs="Arial"/>
          <w:sz w:val="22"/>
          <w:szCs w:val="22"/>
          <w:vertAlign w:val="superscript"/>
        </w:rPr>
        <w:t>st</w:t>
      </w:r>
      <w:r w:rsidRPr="000B76D8">
        <w:rPr>
          <w:rFonts w:ascii="Arial" w:hAnsi="Arial" w:cs="Arial"/>
          <w:sz w:val="22"/>
          <w:szCs w:val="22"/>
        </w:rPr>
        <w:t>, 2</w:t>
      </w:r>
      <w:r w:rsidRPr="000B76D8">
        <w:rPr>
          <w:rFonts w:ascii="Arial" w:hAnsi="Arial" w:cs="Arial"/>
          <w:sz w:val="22"/>
          <w:szCs w:val="22"/>
          <w:vertAlign w:val="superscript"/>
        </w:rPr>
        <w:t>nd</w:t>
      </w:r>
      <w:r w:rsidRPr="000B76D8">
        <w:rPr>
          <w:rFonts w:ascii="Arial" w:hAnsi="Arial" w:cs="Arial"/>
          <w:sz w:val="22"/>
          <w:szCs w:val="22"/>
        </w:rPr>
        <w:t>, and 3</w:t>
      </w:r>
      <w:r w:rsidRPr="000B76D8">
        <w:rPr>
          <w:rFonts w:ascii="Arial" w:hAnsi="Arial" w:cs="Arial"/>
          <w:sz w:val="22"/>
          <w:szCs w:val="22"/>
          <w:vertAlign w:val="superscript"/>
        </w:rPr>
        <w:t>rd</w:t>
      </w:r>
      <w:r w:rsidRPr="000B76D8">
        <w:rPr>
          <w:rFonts w:ascii="Arial" w:hAnsi="Arial" w:cs="Arial"/>
          <w:sz w:val="22"/>
          <w:szCs w:val="22"/>
        </w:rPr>
        <w:t xml:space="preserve"> order polynomial as the best for the trial. We then calculated the relative Akaike weight for each model on each trial and average that value for each model type for each participant.</w:t>
      </w:r>
      <w:r w:rsidRPr="000B76D8">
        <w:rPr>
          <w:rFonts w:ascii="Arial" w:hAnsi="Arial" w:cs="Arial"/>
          <w:b/>
          <w:bCs/>
          <w:sz w:val="22"/>
          <w:szCs w:val="22"/>
        </w:rPr>
        <w:t xml:space="preserve"> </w:t>
      </w:r>
      <w:r w:rsidRPr="000B76D8">
        <w:rPr>
          <w:rFonts w:ascii="Arial" w:hAnsi="Arial" w:cs="Arial"/>
          <w:sz w:val="22"/>
          <w:szCs w:val="22"/>
        </w:rPr>
        <w:t>Across participants the average Akaike weights were similar between 1</w:t>
      </w:r>
      <w:r w:rsidRPr="000B76D8">
        <w:rPr>
          <w:rFonts w:ascii="Arial" w:hAnsi="Arial" w:cs="Arial"/>
          <w:sz w:val="22"/>
          <w:szCs w:val="22"/>
          <w:vertAlign w:val="superscript"/>
        </w:rPr>
        <w:t>st</w:t>
      </w:r>
      <w:r w:rsidRPr="000B76D8">
        <w:rPr>
          <w:rFonts w:ascii="Arial" w:hAnsi="Arial" w:cs="Arial"/>
          <w:sz w:val="22"/>
          <w:szCs w:val="22"/>
        </w:rPr>
        <w:t xml:space="preserve"> and 3</w:t>
      </w:r>
      <w:r w:rsidRPr="000B76D8">
        <w:rPr>
          <w:rFonts w:ascii="Arial" w:hAnsi="Arial" w:cs="Arial"/>
          <w:sz w:val="22"/>
          <w:szCs w:val="22"/>
          <w:vertAlign w:val="superscript"/>
        </w:rPr>
        <w:t>rd</w:t>
      </w:r>
      <w:r w:rsidRPr="000B76D8">
        <w:rPr>
          <w:rFonts w:ascii="Arial" w:hAnsi="Arial" w:cs="Arial"/>
          <w:sz w:val="22"/>
          <w:szCs w:val="22"/>
        </w:rPr>
        <w:t xml:space="preserve"> order polynomial fits (mean difference = 0.</w:t>
      </w:r>
      <w:r w:rsidR="00637B24">
        <w:rPr>
          <w:rFonts w:ascii="Arial" w:hAnsi="Arial" w:cs="Arial"/>
          <w:sz w:val="22"/>
          <w:szCs w:val="22"/>
        </w:rPr>
        <w:t>00</w:t>
      </w:r>
      <w:r w:rsidRPr="000B76D8">
        <w:rPr>
          <w:rFonts w:ascii="Arial" w:hAnsi="Arial" w:cs="Arial"/>
          <w:sz w:val="22"/>
          <w:szCs w:val="22"/>
        </w:rPr>
        <w:t xml:space="preserve">6 (SE = </w:t>
      </w:r>
      <w:r w:rsidR="000837A5">
        <w:rPr>
          <w:rFonts w:ascii="Arial" w:hAnsi="Arial" w:cs="Arial"/>
          <w:sz w:val="22"/>
          <w:szCs w:val="22"/>
        </w:rPr>
        <w:t>.0</w:t>
      </w:r>
      <w:r w:rsidR="00B53A16">
        <w:rPr>
          <w:rFonts w:ascii="Arial" w:hAnsi="Arial" w:cs="Arial"/>
          <w:sz w:val="22"/>
          <w:szCs w:val="22"/>
        </w:rPr>
        <w:t>10</w:t>
      </w:r>
      <w:r w:rsidRPr="000B76D8">
        <w:rPr>
          <w:rFonts w:ascii="Arial" w:hAnsi="Arial" w:cs="Arial"/>
          <w:sz w:val="22"/>
          <w:szCs w:val="22"/>
        </w:rPr>
        <w:t xml:space="preserve">), t(77) = 0.65, p=.52; </w:t>
      </w:r>
      <w:r w:rsidRPr="000B76D8">
        <w:rPr>
          <w:rFonts w:ascii="Arial" w:hAnsi="Arial" w:cs="Arial"/>
          <w:b/>
          <w:bCs/>
          <w:sz w:val="22"/>
          <w:szCs w:val="22"/>
        </w:rPr>
        <w:t>panel a</w:t>
      </w:r>
      <w:r w:rsidRPr="000B76D8">
        <w:rPr>
          <w:rFonts w:ascii="Arial" w:hAnsi="Arial" w:cs="Arial"/>
          <w:sz w:val="22"/>
          <w:szCs w:val="22"/>
        </w:rPr>
        <w:t>). Significantly more trials for each participant were best fit by a 1</w:t>
      </w:r>
      <w:r w:rsidRPr="000B76D8">
        <w:rPr>
          <w:rFonts w:ascii="Arial" w:hAnsi="Arial" w:cs="Arial"/>
          <w:sz w:val="22"/>
          <w:szCs w:val="22"/>
          <w:vertAlign w:val="superscript"/>
        </w:rPr>
        <w:t>st</w:t>
      </w:r>
      <w:r w:rsidRPr="000B76D8">
        <w:rPr>
          <w:rFonts w:ascii="Arial" w:hAnsi="Arial" w:cs="Arial"/>
          <w:sz w:val="22"/>
          <w:szCs w:val="22"/>
        </w:rPr>
        <w:t xml:space="preserve"> order than a 3</w:t>
      </w:r>
      <w:r w:rsidRPr="000B76D8">
        <w:rPr>
          <w:rFonts w:ascii="Arial" w:hAnsi="Arial" w:cs="Arial"/>
          <w:sz w:val="22"/>
          <w:szCs w:val="22"/>
          <w:vertAlign w:val="superscript"/>
        </w:rPr>
        <w:t>rd</w:t>
      </w:r>
      <w:r w:rsidRPr="000B76D8">
        <w:rPr>
          <w:rFonts w:ascii="Arial" w:hAnsi="Arial" w:cs="Arial"/>
          <w:sz w:val="22"/>
          <w:szCs w:val="22"/>
        </w:rPr>
        <w:t xml:space="preserve"> order polynomial (mean difference = 20.5% (SE = </w:t>
      </w:r>
      <w:r w:rsidR="00B53A16">
        <w:rPr>
          <w:rFonts w:ascii="Arial" w:hAnsi="Arial" w:cs="Arial"/>
          <w:sz w:val="22"/>
          <w:szCs w:val="22"/>
        </w:rPr>
        <w:t>1.7</w:t>
      </w:r>
      <w:r w:rsidRPr="000B76D8">
        <w:rPr>
          <w:rFonts w:ascii="Arial" w:hAnsi="Arial" w:cs="Arial"/>
          <w:sz w:val="22"/>
          <w:szCs w:val="22"/>
        </w:rPr>
        <w:t xml:space="preserve">%), t(77) = 12.014, p&lt;.001; </w:t>
      </w:r>
      <w:r w:rsidRPr="000B76D8">
        <w:rPr>
          <w:rFonts w:ascii="Arial" w:hAnsi="Arial" w:cs="Arial"/>
          <w:b/>
          <w:bCs/>
          <w:sz w:val="22"/>
          <w:szCs w:val="22"/>
        </w:rPr>
        <w:t>panel b</w:t>
      </w:r>
      <w:r w:rsidRPr="000B76D8">
        <w:rPr>
          <w:rFonts w:ascii="Arial" w:hAnsi="Arial" w:cs="Arial"/>
          <w:sz w:val="22"/>
          <w:szCs w:val="22"/>
        </w:rPr>
        <w:t>). Another way to mitigate the impact of noise on model selection is to fit the model on more than a single trial at a time. To avoid averaging across all trials and still getting an estimate of model-fit reliability, we performed a bootstrap analysis. In this analysis, we first z-scored PM-cost values within each subject. Next, we combined all trials into one super-subject. On each bootstrap iteration, 50 trials of each of the five trial types (increasing starting easy, increasing starting middle, fixed, decreasing starting hard, decreasing starting easy) were randomly selected from the super-subject pool. Then, 1</w:t>
      </w:r>
      <w:r w:rsidRPr="000B76D8">
        <w:rPr>
          <w:rFonts w:ascii="Arial" w:hAnsi="Arial" w:cs="Arial"/>
          <w:sz w:val="22"/>
          <w:szCs w:val="22"/>
          <w:vertAlign w:val="superscript"/>
        </w:rPr>
        <w:t>st</w:t>
      </w:r>
      <w:r w:rsidRPr="000B76D8">
        <w:rPr>
          <w:rFonts w:ascii="Arial" w:hAnsi="Arial" w:cs="Arial"/>
          <w:sz w:val="22"/>
          <w:szCs w:val="22"/>
        </w:rPr>
        <w:t>, 2</w:t>
      </w:r>
      <w:r w:rsidRPr="000B76D8">
        <w:rPr>
          <w:rFonts w:ascii="Arial" w:hAnsi="Arial" w:cs="Arial"/>
          <w:sz w:val="22"/>
          <w:szCs w:val="22"/>
          <w:vertAlign w:val="superscript"/>
        </w:rPr>
        <w:t>nd</w:t>
      </w:r>
      <w:r w:rsidRPr="000B76D8">
        <w:rPr>
          <w:rFonts w:ascii="Arial" w:hAnsi="Arial" w:cs="Arial"/>
          <w:sz w:val="22"/>
          <w:szCs w:val="22"/>
        </w:rPr>
        <w:t>, and 3</w:t>
      </w:r>
      <w:r w:rsidRPr="000B76D8">
        <w:rPr>
          <w:rFonts w:ascii="Arial" w:hAnsi="Arial" w:cs="Arial"/>
          <w:sz w:val="22"/>
          <w:szCs w:val="22"/>
          <w:vertAlign w:val="superscript"/>
        </w:rPr>
        <w:t>rd</w:t>
      </w:r>
      <w:r w:rsidRPr="000B76D8">
        <w:rPr>
          <w:rFonts w:ascii="Arial" w:hAnsi="Arial" w:cs="Arial"/>
          <w:sz w:val="22"/>
          <w:szCs w:val="22"/>
        </w:rPr>
        <w:t xml:space="preserve"> order polynomial models were fit to each trial type sample and the lowest AIC value was selected as the best-fit model type. We repeated this process 1000 times and found that a linear (1</w:t>
      </w:r>
      <w:r w:rsidRPr="000B76D8">
        <w:rPr>
          <w:rFonts w:ascii="Arial" w:hAnsi="Arial" w:cs="Arial"/>
          <w:sz w:val="22"/>
          <w:szCs w:val="22"/>
          <w:vertAlign w:val="superscript"/>
        </w:rPr>
        <w:t>st</w:t>
      </w:r>
      <w:r w:rsidRPr="000B76D8">
        <w:rPr>
          <w:rFonts w:ascii="Arial" w:hAnsi="Arial" w:cs="Arial"/>
          <w:sz w:val="22"/>
          <w:szCs w:val="22"/>
        </w:rPr>
        <w:t xml:space="preserve"> order) polynomial fit a significantly greater number of these samples (57.7% of all trials), followed by a quadratic fit (2</w:t>
      </w:r>
      <w:r w:rsidRPr="000B76D8">
        <w:rPr>
          <w:rFonts w:ascii="Arial" w:hAnsi="Arial" w:cs="Arial"/>
          <w:sz w:val="22"/>
          <w:szCs w:val="22"/>
          <w:vertAlign w:val="superscript"/>
        </w:rPr>
        <w:t>nd</w:t>
      </w:r>
      <w:r w:rsidRPr="000B76D8">
        <w:rPr>
          <w:rFonts w:ascii="Arial" w:hAnsi="Arial" w:cs="Arial"/>
          <w:sz w:val="22"/>
          <w:szCs w:val="22"/>
        </w:rPr>
        <w:t xml:space="preserve"> order, 29.1% of all trials), followed by a cubic fit (3</w:t>
      </w:r>
      <w:r w:rsidRPr="000B76D8">
        <w:rPr>
          <w:rFonts w:ascii="Arial" w:hAnsi="Arial" w:cs="Arial"/>
          <w:sz w:val="22"/>
          <w:szCs w:val="22"/>
          <w:vertAlign w:val="superscript"/>
        </w:rPr>
        <w:t>rd</w:t>
      </w:r>
      <w:r w:rsidRPr="000B76D8">
        <w:rPr>
          <w:rFonts w:ascii="Arial" w:hAnsi="Arial" w:cs="Arial"/>
          <w:sz w:val="22"/>
          <w:szCs w:val="22"/>
        </w:rPr>
        <w:t xml:space="preserve"> order, 13.4% of all trials). This is a significantly greater number of trials selected to be best fit by a linear relationship than would be predicted by chance (</w:t>
      </w:r>
      <m:oMath>
        <m:r>
          <w:rPr>
            <w:rFonts w:ascii="Cambria Math" w:hAnsi="Cambria Math" w:cs="Arial"/>
            <w:sz w:val="22"/>
            <w:szCs w:val="22"/>
          </w:rPr>
          <m:t>χ</m:t>
        </m:r>
      </m:oMath>
      <w:r w:rsidRPr="000B76D8">
        <w:rPr>
          <w:rFonts w:ascii="Arial" w:hAnsi="Arial" w:cs="Arial"/>
          <w:sz w:val="22"/>
          <w:szCs w:val="22"/>
          <w:vertAlign w:val="superscript"/>
        </w:rPr>
        <w:t>2</w:t>
      </w:r>
      <w:r w:rsidRPr="000B76D8">
        <w:rPr>
          <w:rFonts w:ascii="Arial" w:hAnsi="Arial" w:cs="Arial"/>
          <w:sz w:val="22"/>
          <w:szCs w:val="22"/>
        </w:rPr>
        <w:t xml:space="preserve"> (1, n=1000) = 364.06, p &lt;.001).</w:t>
      </w:r>
      <w:r w:rsidR="006E27D5" w:rsidRPr="000B76D8">
        <w:rPr>
          <w:rFonts w:ascii="Arial" w:hAnsi="Arial" w:cs="Arial"/>
          <w:b/>
          <w:sz w:val="22"/>
          <w:szCs w:val="22"/>
        </w:rPr>
        <w:br w:type="page"/>
      </w:r>
    </w:p>
    <w:tbl>
      <w:tblPr>
        <w:tblStyle w:val="TableGrid"/>
        <w:tblW w:w="999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1407"/>
        <w:gridCol w:w="1975"/>
        <w:gridCol w:w="1975"/>
        <w:gridCol w:w="1975"/>
      </w:tblGrid>
      <w:tr w:rsidR="000B76D8" w:rsidRPr="000B76D8" w:rsidTr="00C34682">
        <w:tc>
          <w:tcPr>
            <w:tcW w:w="2658" w:type="dxa"/>
          </w:tcPr>
          <w:p w:rsidR="00112064" w:rsidRPr="000B76D8" w:rsidRDefault="00112064" w:rsidP="00C34682">
            <w:pPr>
              <w:spacing w:line="360" w:lineRule="auto"/>
              <w:rPr>
                <w:rFonts w:ascii="Arial" w:hAnsi="Arial" w:cs="Arial"/>
                <w:sz w:val="18"/>
                <w:szCs w:val="18"/>
              </w:rPr>
            </w:pPr>
            <w:r w:rsidRPr="000B76D8">
              <w:rPr>
                <w:rFonts w:ascii="Arial" w:hAnsi="Arial" w:cs="Arial"/>
                <w:b/>
                <w:sz w:val="18"/>
                <w:szCs w:val="18"/>
              </w:rPr>
              <w:lastRenderedPageBreak/>
              <w:t>A</w:t>
            </w:r>
          </w:p>
          <w:p w:rsidR="00112064" w:rsidRPr="000B76D8" w:rsidRDefault="00112064" w:rsidP="00C34682">
            <w:pPr>
              <w:spacing w:line="360" w:lineRule="auto"/>
              <w:rPr>
                <w:rFonts w:ascii="Arial" w:hAnsi="Arial" w:cs="Arial"/>
                <w:b/>
                <w:sz w:val="18"/>
                <w:szCs w:val="18"/>
              </w:rPr>
            </w:pPr>
            <w:r w:rsidRPr="000B76D8">
              <w:rPr>
                <w:rFonts w:ascii="Arial" w:hAnsi="Arial" w:cs="Arial"/>
                <w:b/>
                <w:sz w:val="18"/>
                <w:szCs w:val="18"/>
              </w:rPr>
              <w:t>Ongoing Task Accuracy</w:t>
            </w:r>
          </w:p>
        </w:tc>
        <w:tc>
          <w:tcPr>
            <w:tcW w:w="1407" w:type="dxa"/>
          </w:tcPr>
          <w:p w:rsidR="00112064" w:rsidRPr="000B76D8" w:rsidRDefault="00112064" w:rsidP="00C34682">
            <w:pPr>
              <w:spacing w:line="360" w:lineRule="auto"/>
              <w:jc w:val="center"/>
              <w:rPr>
                <w:rFonts w:ascii="Arial" w:hAnsi="Arial" w:cs="Arial"/>
                <w:sz w:val="18"/>
                <w:szCs w:val="18"/>
              </w:rPr>
            </w:pPr>
          </w:p>
        </w:tc>
        <w:tc>
          <w:tcPr>
            <w:tcW w:w="1975" w:type="dxa"/>
          </w:tcPr>
          <w:p w:rsidR="00112064" w:rsidRPr="000B76D8" w:rsidRDefault="00112064" w:rsidP="00C34682">
            <w:pPr>
              <w:spacing w:line="360" w:lineRule="auto"/>
              <w:jc w:val="center"/>
              <w:rPr>
                <w:rFonts w:ascii="Arial" w:hAnsi="Arial" w:cs="Arial"/>
                <w:b/>
                <w:sz w:val="18"/>
                <w:szCs w:val="18"/>
              </w:rPr>
            </w:pPr>
            <w:r w:rsidRPr="000B76D8">
              <w:rPr>
                <w:rFonts w:ascii="Arial" w:hAnsi="Arial" w:cs="Arial"/>
                <w:b/>
                <w:sz w:val="18"/>
                <w:szCs w:val="18"/>
              </w:rPr>
              <w:t>Behavioral Sample (N=50)</w:t>
            </w:r>
          </w:p>
        </w:tc>
        <w:tc>
          <w:tcPr>
            <w:tcW w:w="1975" w:type="dxa"/>
          </w:tcPr>
          <w:p w:rsidR="00112064" w:rsidRPr="000B76D8" w:rsidRDefault="00112064" w:rsidP="00C34682">
            <w:pPr>
              <w:spacing w:line="360" w:lineRule="auto"/>
              <w:jc w:val="center"/>
              <w:rPr>
                <w:rFonts w:ascii="Arial" w:hAnsi="Arial" w:cs="Arial"/>
                <w:b/>
                <w:sz w:val="18"/>
                <w:szCs w:val="18"/>
              </w:rPr>
            </w:pPr>
            <w:r w:rsidRPr="000B76D8">
              <w:rPr>
                <w:rFonts w:ascii="Arial" w:hAnsi="Arial" w:cs="Arial"/>
                <w:b/>
                <w:sz w:val="18"/>
                <w:szCs w:val="18"/>
              </w:rPr>
              <w:t>Neural Sample</w:t>
            </w:r>
          </w:p>
          <w:p w:rsidR="00112064" w:rsidRPr="000B76D8" w:rsidRDefault="00112064" w:rsidP="00C34682">
            <w:pPr>
              <w:spacing w:line="360" w:lineRule="auto"/>
              <w:jc w:val="center"/>
              <w:rPr>
                <w:rFonts w:ascii="Arial" w:hAnsi="Arial" w:cs="Arial"/>
                <w:b/>
                <w:sz w:val="18"/>
                <w:szCs w:val="18"/>
              </w:rPr>
            </w:pPr>
            <w:r w:rsidRPr="000B76D8">
              <w:rPr>
                <w:rFonts w:ascii="Arial" w:hAnsi="Arial" w:cs="Arial"/>
                <w:b/>
                <w:sz w:val="18"/>
                <w:szCs w:val="18"/>
              </w:rPr>
              <w:t>(N=28)</w:t>
            </w:r>
          </w:p>
        </w:tc>
        <w:tc>
          <w:tcPr>
            <w:tcW w:w="1975" w:type="dxa"/>
          </w:tcPr>
          <w:p w:rsidR="00112064" w:rsidRPr="000B76D8" w:rsidRDefault="00112064" w:rsidP="00C34682">
            <w:pPr>
              <w:spacing w:line="360" w:lineRule="auto"/>
              <w:jc w:val="center"/>
              <w:rPr>
                <w:rFonts w:ascii="Arial" w:hAnsi="Arial" w:cs="Arial"/>
                <w:b/>
                <w:sz w:val="18"/>
                <w:szCs w:val="18"/>
              </w:rPr>
            </w:pPr>
            <w:r w:rsidRPr="000B76D8">
              <w:rPr>
                <w:rFonts w:ascii="Arial" w:hAnsi="Arial" w:cs="Arial"/>
                <w:b/>
                <w:sz w:val="18"/>
                <w:szCs w:val="18"/>
              </w:rPr>
              <w:t>Combined Sample</w:t>
            </w:r>
          </w:p>
          <w:p w:rsidR="00112064" w:rsidRPr="000B76D8" w:rsidRDefault="00112064" w:rsidP="00C34682">
            <w:pPr>
              <w:spacing w:line="360" w:lineRule="auto"/>
              <w:jc w:val="center"/>
              <w:rPr>
                <w:rFonts w:ascii="Arial" w:hAnsi="Arial" w:cs="Arial"/>
                <w:b/>
                <w:sz w:val="18"/>
                <w:szCs w:val="18"/>
              </w:rPr>
            </w:pPr>
            <w:r w:rsidRPr="000B76D8">
              <w:rPr>
                <w:rFonts w:ascii="Arial" w:hAnsi="Arial" w:cs="Arial"/>
                <w:b/>
                <w:sz w:val="18"/>
                <w:szCs w:val="18"/>
              </w:rPr>
              <w:t>(N=78)</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Overall</w:t>
            </w:r>
          </w:p>
          <w:p w:rsidR="0023161F" w:rsidRPr="000B76D8" w:rsidRDefault="0023161F"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Mean</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81.26%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[69.52%,93.00%]</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83.02%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[75.08%, 90.97%]</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83.64%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[75.49%,91.79%]</w:t>
            </w:r>
          </w:p>
        </w:tc>
      </w:tr>
      <w:tr w:rsidR="000B76D8" w:rsidRPr="000B76D8" w:rsidTr="00C34682">
        <w:tc>
          <w:tcPr>
            <w:tcW w:w="6040" w:type="dxa"/>
            <w:gridSpan w:val="3"/>
            <w:vAlign w:val="center"/>
          </w:tcPr>
          <w:p w:rsidR="006E5586" w:rsidRPr="000B76D8" w:rsidRDefault="006E5586" w:rsidP="006E5586">
            <w:pPr>
              <w:spacing w:line="360" w:lineRule="auto"/>
              <w:rPr>
                <w:rFonts w:ascii="Arial" w:hAnsi="Arial" w:cs="Arial"/>
                <w:sz w:val="18"/>
                <w:szCs w:val="18"/>
              </w:rPr>
            </w:pPr>
          </w:p>
        </w:tc>
        <w:tc>
          <w:tcPr>
            <w:tcW w:w="1975" w:type="dxa"/>
          </w:tcPr>
          <w:p w:rsidR="006E5586" w:rsidRPr="000B76D8" w:rsidRDefault="006E5586" w:rsidP="00C34682">
            <w:pPr>
              <w:spacing w:line="360" w:lineRule="auto"/>
              <w:jc w:val="right"/>
              <w:rPr>
                <w:rFonts w:ascii="Arial" w:hAnsi="Arial" w:cs="Arial"/>
                <w:sz w:val="18"/>
                <w:szCs w:val="18"/>
              </w:rPr>
            </w:pPr>
          </w:p>
        </w:tc>
        <w:tc>
          <w:tcPr>
            <w:tcW w:w="1975" w:type="dxa"/>
          </w:tcPr>
          <w:p w:rsidR="006E5586" w:rsidRPr="000B76D8" w:rsidRDefault="006E5586"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Difficulty </w:t>
            </w:r>
          </w:p>
          <w:p w:rsidR="0023161F" w:rsidRPr="000B76D8" w:rsidRDefault="00112064" w:rsidP="00C34682">
            <w:pPr>
              <w:spacing w:line="360" w:lineRule="auto"/>
              <w:rPr>
                <w:rFonts w:ascii="Arial" w:hAnsi="Arial" w:cs="Arial"/>
                <w:sz w:val="18"/>
                <w:szCs w:val="18"/>
              </w:rPr>
            </w:pPr>
            <w:r w:rsidRPr="000B76D8">
              <w:rPr>
                <w:rFonts w:ascii="Arial" w:hAnsi="Arial" w:cs="Arial"/>
                <w:sz w:val="18"/>
                <w:szCs w:val="18"/>
              </w:rPr>
              <w:t>(1 to 15)</w:t>
            </w: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[-0.025, -0.023]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-0.030</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[-0.031, -0.028]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[-0.027, -0.025]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&lt;.001**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Trial Type </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(PM, non-PM)</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[-0.005, 0.012]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0.63</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[0.003, 0.030]</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0.013*</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[0.001, 0.016]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0.024*</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Difficulty x Trial Type</w:t>
            </w: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vertAlign w:val="superscript"/>
              </w:rPr>
            </w:pPr>
            <w:r w:rsidRPr="000B76D8">
              <w:rPr>
                <w:rFonts w:ascii="Arial" w:hAnsi="Arial" w:cs="Arial"/>
                <w:sz w:val="18"/>
                <w:szCs w:val="18"/>
              </w:rPr>
              <w:t>-9.4*10</w:t>
            </w:r>
            <w:r w:rsidRPr="000B76D8">
              <w:rPr>
                <w:rFonts w:ascii="Arial" w:hAnsi="Arial" w:cs="Arial"/>
                <w:sz w:val="18"/>
                <w:szCs w:val="18"/>
                <w:vertAlign w:val="superscript"/>
              </w:rPr>
              <w:t>-5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[-0.002, 0.002]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0.925</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 xml:space="preserve"> [-0.001, 0.005]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0.224</w:t>
            </w:r>
          </w:p>
        </w:tc>
        <w:tc>
          <w:tcPr>
            <w:tcW w:w="1975" w:type="dxa"/>
          </w:tcPr>
          <w:p w:rsidR="00112064" w:rsidRPr="000B76D8" w:rsidRDefault="00112064" w:rsidP="00C34682">
            <w:pPr>
              <w:spacing w:line="360" w:lineRule="auto"/>
              <w:jc w:val="right"/>
              <w:rPr>
                <w:rFonts w:ascii="Arial" w:hAnsi="Arial" w:cs="Arial"/>
                <w:sz w:val="18"/>
                <w:szCs w:val="18"/>
                <w:vertAlign w:val="superscript"/>
              </w:rPr>
            </w:pPr>
            <w:r w:rsidRPr="000B76D8">
              <w:rPr>
                <w:rFonts w:ascii="Arial" w:hAnsi="Arial" w:cs="Arial"/>
                <w:sz w:val="18"/>
                <w:szCs w:val="18"/>
              </w:rPr>
              <w:t>6.2*10</w:t>
            </w:r>
            <w:r w:rsidRPr="000B76D8">
              <w:rPr>
                <w:rFonts w:ascii="Arial" w:hAnsi="Arial" w:cs="Arial"/>
                <w:sz w:val="18"/>
                <w:szCs w:val="18"/>
                <w:vertAlign w:val="superscript"/>
              </w:rPr>
              <w:t>-4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[-0.001, 0.002]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0.468</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Main Effect Model</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marginal R</w:t>
            </w:r>
            <w:r w:rsidRPr="000B76D8">
              <w:rPr>
                <w:rFonts w:ascii="Arial" w:hAnsi="Arial" w:cs="Arial"/>
                <w:sz w:val="18"/>
                <w:szCs w:val="18"/>
                <w:vertAlign w:val="superscript"/>
              </w:rPr>
              <w:t>2</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0.552</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0.604</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0.569</w:t>
            </w:r>
          </w:p>
        </w:tc>
      </w:tr>
      <w:tr w:rsidR="000B76D8" w:rsidRPr="000B76D8" w:rsidTr="00C34682">
        <w:tc>
          <w:tcPr>
            <w:tcW w:w="2658" w:type="dxa"/>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r>
      <w:tr w:rsidR="000B76D8" w:rsidRPr="000B76D8" w:rsidTr="00C34682">
        <w:tc>
          <w:tcPr>
            <w:tcW w:w="2658" w:type="dxa"/>
          </w:tcPr>
          <w:p w:rsidR="00112064" w:rsidRPr="000B76D8" w:rsidRDefault="00112064" w:rsidP="00C34682">
            <w:pPr>
              <w:spacing w:line="360" w:lineRule="auto"/>
              <w:rPr>
                <w:rFonts w:ascii="Arial" w:hAnsi="Arial" w:cs="Arial"/>
                <w:b/>
                <w:sz w:val="18"/>
                <w:szCs w:val="18"/>
              </w:rPr>
            </w:pPr>
            <w:r w:rsidRPr="000B76D8">
              <w:rPr>
                <w:rFonts w:ascii="Arial" w:hAnsi="Arial" w:cs="Arial"/>
                <w:b/>
                <w:sz w:val="18"/>
                <w:szCs w:val="18"/>
              </w:rPr>
              <w:t>B</w:t>
            </w:r>
          </w:p>
          <w:p w:rsidR="00112064" w:rsidRPr="000B76D8" w:rsidRDefault="00112064" w:rsidP="00C34682">
            <w:pPr>
              <w:spacing w:line="360" w:lineRule="auto"/>
              <w:rPr>
                <w:rFonts w:ascii="Arial" w:hAnsi="Arial" w:cs="Arial"/>
                <w:sz w:val="18"/>
                <w:szCs w:val="18"/>
              </w:rPr>
            </w:pPr>
            <w:r w:rsidRPr="000B76D8">
              <w:rPr>
                <w:rFonts w:ascii="Arial" w:hAnsi="Arial" w:cs="Arial"/>
                <w:b/>
                <w:sz w:val="18"/>
                <w:szCs w:val="18"/>
              </w:rPr>
              <w:t>Ongoing Task RT</w:t>
            </w: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Overall</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Mean</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1.089</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[0.895, 1.284]</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1.113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[0.857, 1.369]</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1.098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[0.880, 1.316]</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b/>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Difficulty</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(1 to 15)</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[0.031, 0.036]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[0.030, 0.037]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[0.031, 0.036]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b/>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Trial Type </w:t>
            </w:r>
          </w:p>
          <w:p w:rsidR="00112064" w:rsidRPr="000B76D8" w:rsidRDefault="00112064" w:rsidP="00C34682">
            <w:pPr>
              <w:spacing w:line="360" w:lineRule="auto"/>
              <w:rPr>
                <w:rFonts w:ascii="Arial" w:hAnsi="Arial" w:cs="Arial"/>
                <w:b/>
                <w:sz w:val="18"/>
                <w:szCs w:val="18"/>
              </w:rPr>
            </w:pPr>
            <w:r w:rsidRPr="000B76D8">
              <w:rPr>
                <w:rFonts w:ascii="Arial" w:hAnsi="Arial" w:cs="Arial"/>
                <w:sz w:val="18"/>
                <w:szCs w:val="18"/>
              </w:rPr>
              <w:t>(PM, non-PM)</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-0.102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[-0.111, -0.092]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-0.139</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[-0.153, -0.125]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-0.115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[-0.123, -0.107]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tcPr>
          <w:p w:rsidR="00112064" w:rsidRPr="000B76D8" w:rsidRDefault="00112064" w:rsidP="00C34682">
            <w:pPr>
              <w:spacing w:line="360" w:lineRule="auto"/>
              <w:rPr>
                <w:rFonts w:ascii="Arial" w:hAnsi="Arial" w:cs="Arial"/>
                <w:b/>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Difficulty x Trial Type</w:t>
            </w:r>
          </w:p>
          <w:p w:rsidR="00112064" w:rsidRPr="000B76D8" w:rsidRDefault="00112064" w:rsidP="00C34682">
            <w:pPr>
              <w:spacing w:line="360" w:lineRule="auto"/>
              <w:rPr>
                <w:rFonts w:ascii="Arial" w:hAnsi="Arial" w:cs="Arial"/>
                <w:sz w:val="18"/>
                <w:szCs w:val="18"/>
              </w:rPr>
            </w:pPr>
          </w:p>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95% CI </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0.010</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[0.008, 0.012]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[0.011, 0.017]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[0.010, 0.013]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Interaction Model</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marginal R</w:t>
            </w:r>
            <w:r w:rsidRPr="000B76D8">
              <w:rPr>
                <w:rFonts w:ascii="Arial" w:hAnsi="Arial" w:cs="Arial"/>
                <w:sz w:val="18"/>
                <w:szCs w:val="18"/>
                <w:vertAlign w:val="superscript"/>
              </w:rPr>
              <w:t>2</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0.553</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0.486</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0.525</w:t>
            </w:r>
          </w:p>
        </w:tc>
      </w:tr>
      <w:tr w:rsidR="000B76D8" w:rsidRPr="000B76D8" w:rsidTr="00C34682">
        <w:tc>
          <w:tcPr>
            <w:tcW w:w="2658" w:type="dxa"/>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tcPr>
          <w:p w:rsidR="00112064" w:rsidRPr="000B76D8" w:rsidRDefault="00112064" w:rsidP="00C34682">
            <w:pPr>
              <w:spacing w:line="360" w:lineRule="auto"/>
              <w:rPr>
                <w:rFonts w:ascii="Arial" w:hAnsi="Arial" w:cs="Arial"/>
                <w:b/>
                <w:sz w:val="18"/>
                <w:szCs w:val="18"/>
              </w:rPr>
            </w:pPr>
            <w:r w:rsidRPr="000B76D8">
              <w:rPr>
                <w:rFonts w:ascii="Arial" w:hAnsi="Arial" w:cs="Arial"/>
                <w:b/>
                <w:sz w:val="18"/>
                <w:szCs w:val="18"/>
              </w:rPr>
              <w:t>C</w:t>
            </w:r>
          </w:p>
          <w:p w:rsidR="00112064" w:rsidRPr="000B76D8" w:rsidRDefault="00112064" w:rsidP="00C34682">
            <w:pPr>
              <w:spacing w:line="360" w:lineRule="auto"/>
              <w:rPr>
                <w:rFonts w:ascii="Arial" w:hAnsi="Arial" w:cs="Arial"/>
                <w:sz w:val="18"/>
                <w:szCs w:val="18"/>
              </w:rPr>
            </w:pPr>
            <w:r w:rsidRPr="000B76D8">
              <w:rPr>
                <w:rFonts w:ascii="Arial" w:hAnsi="Arial" w:cs="Arial"/>
                <w:b/>
                <w:sz w:val="18"/>
                <w:szCs w:val="18"/>
              </w:rPr>
              <w:t>PM Cost</w:t>
            </w: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Difficulty</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lastRenderedPageBreak/>
              <w:t>(1 to 15)</w:t>
            </w: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lastRenderedPageBreak/>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lastRenderedPageBreak/>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lastRenderedPageBreak/>
              <w:t>-8.217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lastRenderedPageBreak/>
              <w:t>[-10.471, -5.964]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outlineLvl w:val="0"/>
              <w:rPr>
                <w:rFonts w:ascii="Arial" w:hAnsi="Arial" w:cs="Arial"/>
                <w:sz w:val="18"/>
                <w:szCs w:val="18"/>
              </w:rPr>
            </w:pPr>
            <w:r w:rsidRPr="000B76D8">
              <w:rPr>
                <w:rFonts w:ascii="Arial" w:hAnsi="Arial" w:cs="Arial"/>
                <w:sz w:val="18"/>
                <w:szCs w:val="18"/>
              </w:rPr>
              <w:lastRenderedPageBreak/>
              <w:t>-14.167</w:t>
            </w:r>
          </w:p>
          <w:p w:rsidR="00112064" w:rsidRPr="000B76D8" w:rsidRDefault="00112064" w:rsidP="00C34682">
            <w:pPr>
              <w:spacing w:line="360" w:lineRule="auto"/>
              <w:jc w:val="right"/>
              <w:outlineLvl w:val="0"/>
              <w:rPr>
                <w:rFonts w:ascii="Arial" w:hAnsi="Arial" w:cs="Arial"/>
                <w:sz w:val="18"/>
                <w:szCs w:val="18"/>
              </w:rPr>
            </w:pPr>
            <w:r w:rsidRPr="000B76D8">
              <w:rPr>
                <w:rFonts w:ascii="Arial" w:hAnsi="Arial" w:cs="Arial"/>
                <w:sz w:val="18"/>
                <w:szCs w:val="18"/>
              </w:rPr>
              <w:lastRenderedPageBreak/>
              <w:t>[-17.352, -10.982]</w:t>
            </w:r>
          </w:p>
          <w:p w:rsidR="00112064" w:rsidRPr="000B76D8" w:rsidRDefault="00112064" w:rsidP="00C34682">
            <w:pPr>
              <w:spacing w:line="360" w:lineRule="auto"/>
              <w:jc w:val="right"/>
              <w:outlineLvl w:val="0"/>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lastRenderedPageBreak/>
              <w:t>-10.353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lastRenderedPageBreak/>
              <w:t>[-12.289, -8.417]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tcPr>
          <w:p w:rsidR="00112064" w:rsidRPr="000B76D8" w:rsidRDefault="00112064" w:rsidP="00C34682">
            <w:pPr>
              <w:spacing w:line="360" w:lineRule="auto"/>
              <w:rPr>
                <w:rFonts w:ascii="Arial" w:hAnsi="Arial" w:cs="Arial"/>
                <w:b/>
                <w:sz w:val="18"/>
                <w:szCs w:val="18"/>
              </w:rPr>
            </w:pPr>
            <w:r w:rsidRPr="000B76D8">
              <w:rPr>
                <w:rFonts w:ascii="Arial" w:hAnsi="Arial" w:cs="Arial"/>
                <w:b/>
                <w:sz w:val="18"/>
                <w:szCs w:val="18"/>
              </w:rPr>
              <w:t>D</w:t>
            </w:r>
          </w:p>
          <w:p w:rsidR="00112064" w:rsidRPr="000B76D8" w:rsidRDefault="00112064" w:rsidP="00C34682">
            <w:pPr>
              <w:spacing w:line="360" w:lineRule="auto"/>
              <w:rPr>
                <w:rFonts w:ascii="Arial" w:hAnsi="Arial" w:cs="Arial"/>
                <w:sz w:val="18"/>
                <w:szCs w:val="18"/>
              </w:rPr>
            </w:pPr>
            <w:r w:rsidRPr="000B76D8">
              <w:rPr>
                <w:rFonts w:ascii="Arial" w:hAnsi="Arial" w:cs="Arial"/>
                <w:b/>
                <w:sz w:val="18"/>
                <w:szCs w:val="18"/>
              </w:rPr>
              <w:t>PM Cost Slope</w:t>
            </w: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Trial Type</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(Dec, Fix, Inc)</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F</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F(2,98) = 22.39</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F(2,54) = 28.53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F(2,154) = 47.02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Decreasing</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Mean</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p(mean&gt;0)</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4.78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[3.41, 6.14]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8.28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[6.25, 10.31]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6.03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[4.86, 7.21]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Fixed</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Mean</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p(mean&gt;0)</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3.23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[1.59,4.87]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3.53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[1.43, 5.64]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0.002*</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3.34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[2.07, 4.61]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Increasing</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Mean</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p(mean&lt;0)</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-1.03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[-2.34, 0.28]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0.120</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 xml:space="preserve">-1.33 </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[-3.42,0.76]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0.202</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 xml:space="preserve">-1.14 </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[-2.24, -0.42]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0.042*</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Increasing vs. Fixed</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ANOVA</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F(1,49) = 20.16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F(1,27) = 17.38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F(1,77) = 37.14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 **</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Decreasing vs. Fixed</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ANOVA</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F(1,49) = 3.32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0.075</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F(1,27) = 18.13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F(1,77) = 15.10</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Increasing vs. Decreasing</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ANOVA</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F(1,49) = 41.99</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F(1,27) = 41.02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F(1,77) = 78.63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r>
      <w:tr w:rsidR="000B76D8" w:rsidRPr="000B76D8" w:rsidTr="00C34682">
        <w:tc>
          <w:tcPr>
            <w:tcW w:w="2658" w:type="dxa"/>
          </w:tcPr>
          <w:p w:rsidR="00112064" w:rsidRPr="000B76D8" w:rsidRDefault="00112064" w:rsidP="00C34682">
            <w:pPr>
              <w:spacing w:line="360" w:lineRule="auto"/>
              <w:rPr>
                <w:rFonts w:ascii="Arial" w:hAnsi="Arial" w:cs="Arial"/>
                <w:b/>
                <w:sz w:val="18"/>
                <w:szCs w:val="18"/>
              </w:rPr>
            </w:pPr>
            <w:r w:rsidRPr="000B76D8">
              <w:rPr>
                <w:rFonts w:ascii="Arial" w:hAnsi="Arial" w:cs="Arial"/>
                <w:b/>
                <w:sz w:val="18"/>
                <w:szCs w:val="18"/>
              </w:rPr>
              <w:t>E</w:t>
            </w:r>
          </w:p>
          <w:p w:rsidR="00112064" w:rsidRPr="000B76D8" w:rsidRDefault="00112064" w:rsidP="00C34682">
            <w:pPr>
              <w:spacing w:line="360" w:lineRule="auto"/>
              <w:rPr>
                <w:rFonts w:ascii="Arial" w:hAnsi="Arial" w:cs="Arial"/>
                <w:sz w:val="18"/>
                <w:szCs w:val="18"/>
              </w:rPr>
            </w:pPr>
            <w:r w:rsidRPr="000B76D8">
              <w:rPr>
                <w:rFonts w:ascii="Arial" w:hAnsi="Arial" w:cs="Arial"/>
                <w:b/>
                <w:sz w:val="18"/>
                <w:szCs w:val="18"/>
              </w:rPr>
              <w:t>PM Accuracy</w:t>
            </w: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Overall</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Accuracy</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69.66%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[50.35%,88.97%]</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83.33%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[73.48%, 93.17%]</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74.57%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[56.82%, 92.31%]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vAlign w:val="center"/>
          </w:tcPr>
          <w:p w:rsidR="00112064" w:rsidRPr="000B76D8" w:rsidRDefault="00112064" w:rsidP="00C34682">
            <w:pPr>
              <w:spacing w:line="360" w:lineRule="auto"/>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Trial Type</w:t>
            </w:r>
          </w:p>
        </w:tc>
        <w:tc>
          <w:tcPr>
            <w:tcW w:w="1407" w:type="dxa"/>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ANOVA</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F(2,98) = 1.19</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0.310</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F(2,54) = 0.36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0.699</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F(2,154) = 0.68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0.508</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vAlign w:val="center"/>
          </w:tcPr>
          <w:p w:rsidR="00112064" w:rsidRPr="000B76D8" w:rsidRDefault="00112064" w:rsidP="00C34682">
            <w:pPr>
              <w:spacing w:line="360" w:lineRule="auto"/>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Decreasing</w:t>
            </w:r>
          </w:p>
        </w:tc>
        <w:tc>
          <w:tcPr>
            <w:tcW w:w="1407"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Accuracy</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p(mean=0)</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70.86%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[64.78%, 76.94%]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82.32%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[77.92%, 86.71%]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74.97%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[70.65%, 79.29%]</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vAlign w:val="center"/>
          </w:tcPr>
          <w:p w:rsidR="00112064" w:rsidRPr="000B76D8" w:rsidRDefault="00112064" w:rsidP="00C34682">
            <w:pPr>
              <w:spacing w:line="360" w:lineRule="auto"/>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Fixed</w:t>
            </w:r>
          </w:p>
        </w:tc>
        <w:tc>
          <w:tcPr>
            <w:tcW w:w="1407"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Accuracy</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p(mean=0)</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67.91%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[61.67%, 74.14%]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83.00%</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[76.49%, 89.49%]</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73.32%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[68.50%, 78.14%]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vAlign w:val="center"/>
          </w:tcPr>
          <w:p w:rsidR="00112064" w:rsidRPr="000B76D8" w:rsidRDefault="00112064" w:rsidP="00C34682">
            <w:pPr>
              <w:spacing w:line="360" w:lineRule="auto"/>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Increasing</w:t>
            </w:r>
          </w:p>
        </w:tc>
        <w:tc>
          <w:tcPr>
            <w:tcW w:w="1407"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Accuracy</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95% CI</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p(mean=0)</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69.39%</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[63.99%, 74.80%]</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84.61%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[80.28%, 88.95%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c>
          <w:tcPr>
            <w:tcW w:w="1975" w:type="dxa"/>
            <w:vAlign w:val="center"/>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74.86%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[70.77%, 78.94%]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vAlign w:val="center"/>
          </w:tcPr>
          <w:p w:rsidR="00112064" w:rsidRPr="000B76D8" w:rsidRDefault="00112064" w:rsidP="00C34682">
            <w:pPr>
              <w:spacing w:line="360" w:lineRule="auto"/>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False Alarm Rate</w:t>
            </w:r>
          </w:p>
        </w:tc>
        <w:tc>
          <w:tcPr>
            <w:tcW w:w="1407"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of probes</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 xml:space="preserve">0. 71% </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(SE = 0.11%)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0.41%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(SE = 0.05%)</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0.60%</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(SE = .01%)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vAlign w:val="center"/>
          </w:tcPr>
          <w:p w:rsidR="00112064" w:rsidRPr="000B76D8" w:rsidRDefault="00112064" w:rsidP="00C34682">
            <w:pPr>
              <w:spacing w:line="360" w:lineRule="auto"/>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c>
          <w:tcPr>
            <w:tcW w:w="1975" w:type="dxa"/>
            <w:vAlign w:val="center"/>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tcPr>
          <w:p w:rsidR="00112064" w:rsidRPr="000B76D8" w:rsidRDefault="00112064" w:rsidP="00C34682">
            <w:pPr>
              <w:spacing w:line="360" w:lineRule="auto"/>
              <w:rPr>
                <w:rFonts w:ascii="Arial" w:hAnsi="Arial" w:cs="Arial"/>
                <w:b/>
                <w:sz w:val="18"/>
                <w:szCs w:val="18"/>
              </w:rPr>
            </w:pPr>
            <w:r w:rsidRPr="000B76D8">
              <w:rPr>
                <w:rFonts w:ascii="Arial" w:hAnsi="Arial" w:cs="Arial"/>
                <w:b/>
                <w:sz w:val="18"/>
                <w:szCs w:val="18"/>
              </w:rPr>
              <w:t>F</w:t>
            </w:r>
          </w:p>
          <w:p w:rsidR="00112064" w:rsidRPr="000B76D8" w:rsidRDefault="00112064" w:rsidP="00C34682">
            <w:pPr>
              <w:spacing w:line="360" w:lineRule="auto"/>
              <w:rPr>
                <w:rFonts w:ascii="Arial" w:hAnsi="Arial" w:cs="Arial"/>
                <w:b/>
                <w:sz w:val="18"/>
                <w:szCs w:val="18"/>
              </w:rPr>
            </w:pPr>
            <w:r w:rsidRPr="000B76D8">
              <w:rPr>
                <w:rFonts w:ascii="Arial" w:hAnsi="Arial" w:cs="Arial"/>
                <w:b/>
                <w:sz w:val="18"/>
                <w:szCs w:val="18"/>
              </w:rPr>
              <w:t xml:space="preserve">PM Accuracy: Trial Direction * PM Cost Slope </w:t>
            </w: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Decreasing</w:t>
            </w: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95% CI = </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[0.003, 0.025]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0.007*</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[0.008, 0.047]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0.003*</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[0.008, 0.028]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Fixed</w:t>
            </w: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95% CI = </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[0.003, 0.034]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[-0.003, 0.058]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0.041*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0.020</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[0.006, 0.033]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0.003*</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Increasing</w:t>
            </w: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95% CI = </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[-0.016, 0.004]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0.126</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-0.003</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[-0.025, 0.018]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0.401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-0.006</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[-0.015, 0.004]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0.119</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Decreasing vs. Increasing</w:t>
            </w: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95% CI = </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0.019</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[0.005, 0.034]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0.006*</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0.0290</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[-0.002, 0.061]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0.031*</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[0.011, 0.037]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&lt; .001 **</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Decreasing vs. Fixed</w:t>
            </w: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95% CI = </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[-0.013, 0.022]</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0.305</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[-0.035, 0.035]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0.534</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[-0.015, 0.017]</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0.423</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Increasing vs. Fixed</w:t>
            </w:r>
          </w:p>
        </w:tc>
        <w:tc>
          <w:tcPr>
            <w:tcW w:w="1407" w:type="dxa"/>
          </w:tcPr>
          <w:p w:rsidR="00112064" w:rsidRPr="000B76D8" w:rsidRDefault="00112064" w:rsidP="00C34682">
            <w:pPr>
              <w:spacing w:line="360" w:lineRule="auto"/>
              <w:rPr>
                <w:rFonts w:ascii="Arial" w:hAnsi="Arial" w:cs="Arial"/>
                <w:sz w:val="18"/>
                <w:szCs w:val="18"/>
                <w:vertAlign w:val="subscript"/>
              </w:rPr>
            </w:pPr>
            <w:r w:rsidRPr="000B76D8">
              <w:rPr>
                <w:rFonts w:ascii="Arial" w:hAnsi="Arial" w:cs="Arial"/>
                <w:sz w:val="18"/>
                <w:szCs w:val="18"/>
              </w:rPr>
              <w:sym w:font="Symbol" w:char="F062"/>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xml:space="preserve">95% CI = </w:t>
            </w:r>
          </w:p>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p</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0.024</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[0.005, 0.0421]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0.007*</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0.028</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[-0.003, 0.061]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0.040*</w:t>
            </w:r>
          </w:p>
        </w:tc>
        <w:tc>
          <w:tcPr>
            <w:tcW w:w="1975" w:type="dxa"/>
          </w:tcPr>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0.025</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[0.009, 0.041]</w:t>
            </w:r>
          </w:p>
          <w:p w:rsidR="00112064" w:rsidRPr="000B76D8" w:rsidRDefault="00112064" w:rsidP="00C34682">
            <w:pPr>
              <w:spacing w:line="360" w:lineRule="auto"/>
              <w:jc w:val="right"/>
              <w:rPr>
                <w:rFonts w:ascii="Arial" w:hAnsi="Arial" w:cs="Arial"/>
                <w:sz w:val="18"/>
                <w:szCs w:val="18"/>
              </w:rPr>
            </w:pPr>
            <w:r w:rsidRPr="000B76D8">
              <w:rPr>
                <w:rFonts w:ascii="Arial" w:hAnsi="Arial" w:cs="Arial"/>
                <w:sz w:val="18"/>
                <w:szCs w:val="18"/>
              </w:rPr>
              <w:t>0.025*</w:t>
            </w: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c>
          <w:tcPr>
            <w:tcW w:w="1975" w:type="dxa"/>
          </w:tcPr>
          <w:p w:rsidR="00112064" w:rsidRPr="000B76D8" w:rsidRDefault="00112064" w:rsidP="00C34682">
            <w:pPr>
              <w:spacing w:line="360" w:lineRule="auto"/>
              <w:jc w:val="right"/>
              <w:rPr>
                <w:rFonts w:ascii="Arial" w:hAnsi="Arial" w:cs="Arial"/>
                <w:sz w:val="18"/>
                <w:szCs w:val="18"/>
              </w:rPr>
            </w:pPr>
          </w:p>
        </w:tc>
      </w:tr>
      <w:tr w:rsidR="000B76D8" w:rsidRPr="000B76D8" w:rsidTr="00C34682">
        <w:tc>
          <w:tcPr>
            <w:tcW w:w="2658" w:type="dxa"/>
            <w:vAlign w:val="center"/>
          </w:tcPr>
          <w:p w:rsidR="00112064" w:rsidRPr="000B76D8" w:rsidRDefault="00112064" w:rsidP="00C34682">
            <w:pPr>
              <w:spacing w:line="360" w:lineRule="auto"/>
              <w:rPr>
                <w:rFonts w:ascii="Arial" w:hAnsi="Arial" w:cs="Arial"/>
                <w:sz w:val="18"/>
                <w:szCs w:val="18"/>
              </w:rPr>
            </w:pPr>
            <w:r w:rsidRPr="000B76D8">
              <w:rPr>
                <w:rFonts w:ascii="Arial" w:hAnsi="Arial" w:cs="Arial"/>
                <w:sz w:val="18"/>
                <w:szCs w:val="18"/>
              </w:rPr>
              <w:t>* p &lt; 0.05, ** p &lt; 0.001</w:t>
            </w:r>
          </w:p>
        </w:tc>
        <w:tc>
          <w:tcPr>
            <w:tcW w:w="1407"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c>
          <w:tcPr>
            <w:tcW w:w="1975" w:type="dxa"/>
          </w:tcPr>
          <w:p w:rsidR="00112064" w:rsidRPr="000B76D8" w:rsidRDefault="00112064" w:rsidP="00C34682">
            <w:pPr>
              <w:spacing w:line="360" w:lineRule="auto"/>
              <w:rPr>
                <w:rFonts w:ascii="Arial" w:hAnsi="Arial" w:cs="Arial"/>
                <w:sz w:val="18"/>
                <w:szCs w:val="18"/>
              </w:rPr>
            </w:pPr>
          </w:p>
        </w:tc>
      </w:tr>
    </w:tbl>
    <w:p w:rsidR="00AD00FE" w:rsidRPr="000B76D8" w:rsidRDefault="00AD00FE" w:rsidP="005E0AE7">
      <w:pPr>
        <w:rPr>
          <w:rFonts w:ascii="Arial" w:hAnsi="Arial" w:cs="Arial"/>
          <w:b/>
          <w:sz w:val="22"/>
          <w:szCs w:val="22"/>
        </w:rPr>
      </w:pPr>
    </w:p>
    <w:p w:rsidR="006E27D5" w:rsidRDefault="006E27D5" w:rsidP="008C7537">
      <w:pPr>
        <w:outlineLvl w:val="0"/>
        <w:rPr>
          <w:rFonts w:ascii="Arial" w:hAnsi="Arial" w:cs="Arial"/>
          <w:sz w:val="22"/>
          <w:szCs w:val="22"/>
        </w:rPr>
      </w:pPr>
      <w:r w:rsidRPr="000B76D8">
        <w:rPr>
          <w:rFonts w:ascii="Arial" w:hAnsi="Arial" w:cs="Arial"/>
          <w:b/>
          <w:sz w:val="22"/>
          <w:szCs w:val="22"/>
        </w:rPr>
        <w:br w:type="page"/>
      </w:r>
      <w:r w:rsidR="00C423A7">
        <w:rPr>
          <w:rFonts w:ascii="Helvetica" w:hAnsi="Helvetica"/>
          <w:b/>
          <w:sz w:val="22"/>
          <w:szCs w:val="22"/>
        </w:rPr>
        <w:lastRenderedPageBreak/>
        <w:t xml:space="preserve">Table </w:t>
      </w:r>
      <w:r w:rsidR="000B76D8" w:rsidRPr="000B76D8">
        <w:rPr>
          <w:rFonts w:ascii="Helvetica" w:hAnsi="Helvetica"/>
          <w:b/>
          <w:sz w:val="22"/>
          <w:szCs w:val="22"/>
        </w:rPr>
        <w:t>2-</w:t>
      </w:r>
      <w:r w:rsidR="00C423A7">
        <w:rPr>
          <w:rFonts w:ascii="Helvetica" w:hAnsi="Helvetica"/>
          <w:b/>
          <w:sz w:val="22"/>
          <w:szCs w:val="22"/>
        </w:rPr>
        <w:t>3</w:t>
      </w:r>
      <w:r w:rsidR="008C7537" w:rsidRPr="000B76D8">
        <w:rPr>
          <w:rFonts w:ascii="Arial" w:hAnsi="Arial" w:cs="Arial"/>
          <w:b/>
          <w:sz w:val="22"/>
          <w:szCs w:val="22"/>
        </w:rPr>
        <w:t xml:space="preserve">. Comparison of behavioral results from experiments 1 and 2. </w:t>
      </w:r>
      <w:r w:rsidR="008C7537" w:rsidRPr="000B76D8">
        <w:rPr>
          <w:rFonts w:ascii="Arial" w:hAnsi="Arial" w:cs="Arial"/>
          <w:sz w:val="22"/>
          <w:szCs w:val="22"/>
        </w:rPr>
        <w:t xml:space="preserve">These data include the key results presented in </w:t>
      </w:r>
      <w:r w:rsidR="008C7537" w:rsidRPr="000B76D8">
        <w:rPr>
          <w:rFonts w:ascii="Arial" w:hAnsi="Arial" w:cs="Arial"/>
          <w:b/>
          <w:sz w:val="22"/>
          <w:szCs w:val="22"/>
        </w:rPr>
        <w:t>Figure 2</w:t>
      </w:r>
      <w:r w:rsidR="008C7537" w:rsidRPr="000B76D8">
        <w:rPr>
          <w:rFonts w:ascii="Arial" w:hAnsi="Arial" w:cs="Arial"/>
          <w:sz w:val="22"/>
          <w:szCs w:val="22"/>
        </w:rPr>
        <w:t xml:space="preserve"> separately for the behavioral-only </w:t>
      </w:r>
      <w:r w:rsidR="00042D0C" w:rsidRPr="000B76D8">
        <w:rPr>
          <w:rFonts w:ascii="Arial" w:hAnsi="Arial" w:cs="Arial"/>
          <w:sz w:val="22"/>
          <w:szCs w:val="22"/>
        </w:rPr>
        <w:t>participants</w:t>
      </w:r>
      <w:r w:rsidR="008C7537" w:rsidRPr="000B76D8">
        <w:rPr>
          <w:rFonts w:ascii="Arial" w:hAnsi="Arial" w:cs="Arial"/>
          <w:sz w:val="22"/>
          <w:szCs w:val="22"/>
        </w:rPr>
        <w:t xml:space="preserve">, the neural </w:t>
      </w:r>
      <w:r w:rsidR="00042D0C" w:rsidRPr="000B76D8">
        <w:rPr>
          <w:rFonts w:ascii="Arial" w:hAnsi="Arial" w:cs="Arial"/>
          <w:sz w:val="22"/>
          <w:szCs w:val="22"/>
        </w:rPr>
        <w:t>participants</w:t>
      </w:r>
      <w:r w:rsidR="008C7537" w:rsidRPr="000B76D8">
        <w:rPr>
          <w:rFonts w:ascii="Arial" w:hAnsi="Arial" w:cs="Arial"/>
          <w:sz w:val="22"/>
          <w:szCs w:val="22"/>
        </w:rPr>
        <w:t xml:space="preserve">, and the combined </w:t>
      </w:r>
      <w:r w:rsidR="00042D0C" w:rsidRPr="000B76D8">
        <w:rPr>
          <w:rFonts w:ascii="Arial" w:hAnsi="Arial" w:cs="Arial"/>
          <w:sz w:val="22"/>
          <w:szCs w:val="22"/>
        </w:rPr>
        <w:t>groups</w:t>
      </w:r>
      <w:r w:rsidR="008C7537" w:rsidRPr="000B76D8">
        <w:rPr>
          <w:rFonts w:ascii="Arial" w:hAnsi="Arial" w:cs="Arial"/>
          <w:sz w:val="22"/>
          <w:szCs w:val="22"/>
        </w:rPr>
        <w:t xml:space="preserve">. Each analysis section of the table (A-F) corresponds to the same panel from </w:t>
      </w:r>
      <w:r w:rsidR="00042D0C" w:rsidRPr="000B76D8">
        <w:rPr>
          <w:rFonts w:ascii="Arial" w:hAnsi="Arial" w:cs="Arial"/>
          <w:b/>
          <w:bCs/>
          <w:sz w:val="22"/>
          <w:szCs w:val="22"/>
        </w:rPr>
        <w:t>Figure 2</w:t>
      </w:r>
      <w:r w:rsidR="008C7537" w:rsidRPr="000B76D8">
        <w:rPr>
          <w:rFonts w:ascii="Arial" w:hAnsi="Arial" w:cs="Arial"/>
          <w:sz w:val="22"/>
          <w:szCs w:val="22"/>
        </w:rPr>
        <w:t xml:space="preserve">. Analyses of the relationship between trial type (PM/non-PM), Difficulty (1 to 15) and OG task accuracy, OG RT, </w:t>
      </w:r>
      <w:r w:rsidR="00042D0C" w:rsidRPr="000B76D8">
        <w:rPr>
          <w:rFonts w:ascii="Arial" w:hAnsi="Arial" w:cs="Arial"/>
          <w:sz w:val="22"/>
          <w:szCs w:val="22"/>
        </w:rPr>
        <w:t>and</w:t>
      </w:r>
      <w:r w:rsidR="008C7537" w:rsidRPr="000B76D8">
        <w:rPr>
          <w:rFonts w:ascii="Arial" w:hAnsi="Arial" w:cs="Arial"/>
          <w:sz w:val="22"/>
          <w:szCs w:val="22"/>
        </w:rPr>
        <w:t xml:space="preserve"> PM cost were carried out by first running a mixed</w:t>
      </w:r>
      <w:r w:rsidR="00042D0C" w:rsidRPr="000B76D8">
        <w:rPr>
          <w:rFonts w:ascii="Arial" w:hAnsi="Arial" w:cs="Arial"/>
          <w:sz w:val="22"/>
          <w:szCs w:val="22"/>
        </w:rPr>
        <w:t>-</w:t>
      </w:r>
      <w:r w:rsidR="008C7537" w:rsidRPr="000B76D8">
        <w:rPr>
          <w:rFonts w:ascii="Arial" w:hAnsi="Arial" w:cs="Arial"/>
          <w:sz w:val="22"/>
          <w:szCs w:val="22"/>
        </w:rPr>
        <w:t xml:space="preserve">effect regression using the </w:t>
      </w:r>
      <w:r w:rsidR="008C7537" w:rsidRPr="000B76D8">
        <w:rPr>
          <w:rFonts w:ascii="Arial" w:hAnsi="Arial" w:cs="Arial"/>
          <w:i/>
          <w:iCs/>
          <w:sz w:val="22"/>
          <w:szCs w:val="22"/>
        </w:rPr>
        <w:t>lme4</w:t>
      </w:r>
      <w:r w:rsidR="008C7537" w:rsidRPr="000B76D8">
        <w:rPr>
          <w:rFonts w:ascii="Arial" w:hAnsi="Arial" w:cs="Arial"/>
          <w:sz w:val="22"/>
          <w:szCs w:val="22"/>
        </w:rPr>
        <w:t xml:space="preserve"> package</w:t>
      </w:r>
      <w:r w:rsidR="00042D0C" w:rsidRPr="000B76D8">
        <w:rPr>
          <w:rFonts w:ascii="Arial" w:hAnsi="Arial" w:cs="Arial"/>
          <w:sz w:val="22"/>
          <w:szCs w:val="22"/>
        </w:rPr>
        <w:t xml:space="preserve"> </w:t>
      </w:r>
      <w:r w:rsidR="008C7537" w:rsidRPr="000B76D8">
        <w:rPr>
          <w:rFonts w:ascii="Arial" w:hAnsi="Arial" w:cs="Arial"/>
          <w:sz w:val="22"/>
          <w:szCs w:val="22"/>
        </w:rPr>
        <w:t>in R of the interaction between trial type and difficulty and then a separate model comparing the main effects of difficulty and trial type without the interaction term. Random effects of individual slope and intercept were included in each regression. Within-subject ANOVAs were used to compare PM cost slope and PM accuracy across conditions.</w:t>
      </w:r>
    </w:p>
    <w:p w:rsidR="00B83747" w:rsidRDefault="00B83747" w:rsidP="008C7537">
      <w:pPr>
        <w:outlineLvl w:val="0"/>
        <w:rPr>
          <w:rFonts w:ascii="Arial" w:hAnsi="Arial" w:cs="Arial"/>
          <w:sz w:val="22"/>
          <w:szCs w:val="22"/>
        </w:rPr>
      </w:pPr>
    </w:p>
    <w:p w:rsidR="00B83747" w:rsidRDefault="00B83747" w:rsidP="008C7537">
      <w:pPr>
        <w:outlineLvl w:val="0"/>
        <w:rPr>
          <w:rFonts w:ascii="Arial" w:hAnsi="Arial" w:cs="Arial"/>
          <w:sz w:val="22"/>
          <w:szCs w:val="22"/>
        </w:rPr>
      </w:pPr>
    </w:p>
    <w:p w:rsidR="00B83747" w:rsidRDefault="00B83747" w:rsidP="008C7537">
      <w:pPr>
        <w:outlineLvl w:val="0"/>
        <w:rPr>
          <w:rFonts w:ascii="Arial" w:hAnsi="Arial" w:cs="Arial"/>
          <w:sz w:val="22"/>
          <w:szCs w:val="22"/>
        </w:rPr>
      </w:pPr>
    </w:p>
    <w:p w:rsidR="00B83747" w:rsidRPr="000B76D8" w:rsidRDefault="00B83747" w:rsidP="008C7537">
      <w:pPr>
        <w:outlineLvl w:val="0"/>
        <w:rPr>
          <w:rFonts w:ascii="Arial" w:hAnsi="Arial" w:cs="Arial"/>
          <w:b/>
          <w:sz w:val="22"/>
          <w:szCs w:val="22"/>
        </w:rPr>
      </w:pPr>
    </w:p>
    <w:p w:rsidR="008C7537" w:rsidRPr="000B76D8" w:rsidRDefault="008C7537">
      <w:pPr>
        <w:rPr>
          <w:rFonts w:ascii="Arial" w:hAnsi="Arial" w:cs="Arial"/>
          <w:b/>
          <w:sz w:val="22"/>
          <w:szCs w:val="22"/>
        </w:rPr>
      </w:pPr>
      <w:r w:rsidRPr="000B76D8">
        <w:rPr>
          <w:rFonts w:ascii="Arial" w:hAnsi="Arial" w:cs="Arial"/>
          <w:b/>
          <w:sz w:val="22"/>
          <w:szCs w:val="22"/>
        </w:rPr>
        <w:br w:type="page"/>
      </w:r>
    </w:p>
    <w:p w:rsidR="00974B8C" w:rsidRPr="000B76D8" w:rsidRDefault="00974B8C">
      <w:pPr>
        <w:rPr>
          <w:rFonts w:ascii="Arial" w:hAnsi="Arial" w:cs="Arial"/>
          <w:b/>
          <w:sz w:val="22"/>
          <w:szCs w:val="22"/>
        </w:rPr>
      </w:pPr>
    </w:p>
    <w:tbl>
      <w:tblPr>
        <w:tblStyle w:val="TableGrid"/>
        <w:tblW w:w="9744" w:type="dxa"/>
        <w:tblLook w:val="04A0" w:firstRow="1" w:lastRow="0" w:firstColumn="1" w:lastColumn="0" w:noHBand="0" w:noVBand="1"/>
      </w:tblPr>
      <w:tblGrid>
        <w:gridCol w:w="1885"/>
        <w:gridCol w:w="606"/>
        <w:gridCol w:w="1081"/>
        <w:gridCol w:w="1081"/>
        <w:gridCol w:w="1081"/>
        <w:gridCol w:w="2257"/>
        <w:gridCol w:w="1753"/>
      </w:tblGrid>
      <w:tr w:rsidR="000B76D8" w:rsidRPr="000B76D8" w:rsidTr="00844D1A">
        <w:trPr>
          <w:trHeight w:val="320"/>
        </w:trPr>
        <w:tc>
          <w:tcPr>
            <w:tcW w:w="1885" w:type="dxa"/>
            <w:noWrap/>
            <w:vAlign w:val="center"/>
            <w:hideMark/>
          </w:tcPr>
          <w:p w:rsidR="006C349B" w:rsidRPr="000B76D8" w:rsidRDefault="006C349B" w:rsidP="00844D1A">
            <w:pPr>
              <w:spacing w:line="360" w:lineRule="auto"/>
              <w:rPr>
                <w:rFonts w:ascii="Arial" w:hAnsi="Arial" w:cs="Arial"/>
                <w:b/>
                <w:bCs/>
                <w:sz w:val="22"/>
                <w:szCs w:val="22"/>
              </w:rPr>
            </w:pPr>
            <w:r w:rsidRPr="000B76D8">
              <w:rPr>
                <w:rFonts w:ascii="Arial" w:hAnsi="Arial" w:cs="Arial"/>
                <w:b/>
                <w:bCs/>
                <w:sz w:val="22"/>
                <w:szCs w:val="22"/>
              </w:rPr>
              <w:t>Cluster Index</w:t>
            </w:r>
          </w:p>
        </w:tc>
        <w:tc>
          <w:tcPr>
            <w:tcW w:w="606" w:type="dxa"/>
            <w:noWrap/>
            <w:vAlign w:val="center"/>
            <w:hideMark/>
          </w:tcPr>
          <w:p w:rsidR="006C349B" w:rsidRPr="000B76D8" w:rsidRDefault="006C349B" w:rsidP="00844D1A">
            <w:pPr>
              <w:spacing w:line="360" w:lineRule="auto"/>
              <w:rPr>
                <w:rFonts w:ascii="Arial" w:hAnsi="Arial" w:cs="Arial"/>
                <w:b/>
                <w:bCs/>
                <w:sz w:val="22"/>
                <w:szCs w:val="22"/>
              </w:rPr>
            </w:pPr>
            <w:r w:rsidRPr="000B76D8">
              <w:rPr>
                <w:rFonts w:ascii="Arial" w:hAnsi="Arial" w:cs="Arial"/>
                <w:b/>
                <w:bCs/>
                <w:sz w:val="22"/>
                <w:szCs w:val="22"/>
              </w:rPr>
              <w:t>Z</w:t>
            </w:r>
          </w:p>
        </w:tc>
        <w:tc>
          <w:tcPr>
            <w:tcW w:w="1081" w:type="dxa"/>
            <w:noWrap/>
            <w:vAlign w:val="center"/>
            <w:hideMark/>
          </w:tcPr>
          <w:p w:rsidR="006C349B" w:rsidRPr="000B76D8" w:rsidRDefault="006C349B" w:rsidP="00844D1A">
            <w:pPr>
              <w:spacing w:line="360" w:lineRule="auto"/>
              <w:rPr>
                <w:rFonts w:ascii="Arial" w:hAnsi="Arial" w:cs="Arial"/>
                <w:b/>
                <w:bCs/>
                <w:sz w:val="22"/>
                <w:szCs w:val="22"/>
              </w:rPr>
            </w:pPr>
            <w:r w:rsidRPr="000B76D8">
              <w:rPr>
                <w:rFonts w:ascii="Arial" w:hAnsi="Arial" w:cs="Arial"/>
                <w:b/>
                <w:bCs/>
                <w:sz w:val="22"/>
                <w:szCs w:val="22"/>
              </w:rPr>
              <w:t>x</w:t>
            </w:r>
          </w:p>
        </w:tc>
        <w:tc>
          <w:tcPr>
            <w:tcW w:w="1081" w:type="dxa"/>
            <w:noWrap/>
            <w:vAlign w:val="center"/>
            <w:hideMark/>
          </w:tcPr>
          <w:p w:rsidR="006C349B" w:rsidRPr="000B76D8" w:rsidRDefault="006C349B" w:rsidP="00844D1A">
            <w:pPr>
              <w:spacing w:line="360" w:lineRule="auto"/>
              <w:rPr>
                <w:rFonts w:ascii="Arial" w:hAnsi="Arial" w:cs="Arial"/>
                <w:b/>
                <w:bCs/>
                <w:sz w:val="22"/>
                <w:szCs w:val="22"/>
              </w:rPr>
            </w:pPr>
            <w:r w:rsidRPr="000B76D8">
              <w:rPr>
                <w:rFonts w:ascii="Arial" w:hAnsi="Arial" w:cs="Arial"/>
                <w:b/>
                <w:bCs/>
                <w:sz w:val="22"/>
                <w:szCs w:val="22"/>
              </w:rPr>
              <w:t>y</w:t>
            </w:r>
          </w:p>
        </w:tc>
        <w:tc>
          <w:tcPr>
            <w:tcW w:w="1081" w:type="dxa"/>
            <w:noWrap/>
            <w:vAlign w:val="center"/>
            <w:hideMark/>
          </w:tcPr>
          <w:p w:rsidR="006C349B" w:rsidRPr="000B76D8" w:rsidRDefault="006C349B" w:rsidP="00844D1A">
            <w:pPr>
              <w:spacing w:line="360" w:lineRule="auto"/>
              <w:rPr>
                <w:rFonts w:ascii="Arial" w:hAnsi="Arial" w:cs="Arial"/>
                <w:b/>
                <w:bCs/>
                <w:sz w:val="22"/>
                <w:szCs w:val="22"/>
              </w:rPr>
            </w:pPr>
            <w:r w:rsidRPr="000B76D8">
              <w:rPr>
                <w:rFonts w:ascii="Arial" w:hAnsi="Arial" w:cs="Arial"/>
                <w:b/>
                <w:bCs/>
                <w:sz w:val="22"/>
                <w:szCs w:val="22"/>
              </w:rPr>
              <w:t>z</w:t>
            </w:r>
          </w:p>
        </w:tc>
        <w:tc>
          <w:tcPr>
            <w:tcW w:w="2257" w:type="dxa"/>
            <w:noWrap/>
            <w:vAlign w:val="center"/>
            <w:hideMark/>
          </w:tcPr>
          <w:p w:rsidR="006C349B" w:rsidRPr="000B76D8" w:rsidRDefault="006C349B" w:rsidP="00844D1A">
            <w:pPr>
              <w:spacing w:line="360" w:lineRule="auto"/>
              <w:rPr>
                <w:rFonts w:ascii="Arial" w:hAnsi="Arial" w:cs="Arial"/>
                <w:b/>
                <w:bCs/>
                <w:sz w:val="22"/>
                <w:szCs w:val="22"/>
              </w:rPr>
            </w:pPr>
            <w:r w:rsidRPr="000B76D8">
              <w:rPr>
                <w:rFonts w:ascii="Arial" w:hAnsi="Arial" w:cs="Arial"/>
                <w:b/>
                <w:bCs/>
                <w:sz w:val="22"/>
                <w:szCs w:val="22"/>
              </w:rPr>
              <w:t>ROI Label</w:t>
            </w:r>
          </w:p>
        </w:tc>
        <w:tc>
          <w:tcPr>
            <w:tcW w:w="1753" w:type="dxa"/>
            <w:noWrap/>
            <w:vAlign w:val="center"/>
            <w:hideMark/>
          </w:tcPr>
          <w:p w:rsidR="006C349B" w:rsidRPr="000B76D8" w:rsidRDefault="006C349B" w:rsidP="00844D1A">
            <w:pPr>
              <w:spacing w:line="360" w:lineRule="auto"/>
              <w:rPr>
                <w:rFonts w:ascii="Arial" w:hAnsi="Arial" w:cs="Arial"/>
                <w:b/>
                <w:bCs/>
                <w:sz w:val="22"/>
                <w:szCs w:val="22"/>
              </w:rPr>
            </w:pPr>
            <w:r w:rsidRPr="000B76D8">
              <w:rPr>
                <w:rFonts w:ascii="Arial" w:hAnsi="Arial" w:cs="Arial"/>
                <w:b/>
                <w:bCs/>
                <w:sz w:val="22"/>
                <w:szCs w:val="22"/>
              </w:rPr>
              <w:t>Hemisphere</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8.07</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10</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-98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6</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Occipital Pole</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7.83</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-8</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Fusiform</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7.5</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-14</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Fusiform</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7.36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-72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-24</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Cerebellum</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7.24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-62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8</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Intracalcarine Cortex</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7.2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-70</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-26</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Cerebellum</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4.98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32</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dlPFC (BA 9)</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4.95</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14</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4.84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8</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4.75</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34</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dlPFC (BA 9)</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4.75</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14</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4.74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60</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8</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5.85</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10</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anterior insula</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5.26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anterior insula</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5.24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anterior insula</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5.19</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10</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anterior insula</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5.18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6</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anterior insula</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4.99</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24</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anterior insula</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5.51</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24</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posterior cingulate</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5.44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26</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posterior cingulate</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5.31</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26</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posterior cingulate</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5.25</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26</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posterior cingulate</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5.17</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20</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posterior cingulate</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5.13</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28</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posterior cingulate</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4.75</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-30</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50</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10</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4.71</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6</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4.43</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14</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4.35</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-36</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20</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0B76D8"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4.05</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-34</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58</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20</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r w:rsidR="006C349B" w:rsidRPr="000B76D8" w:rsidTr="00847A0A">
        <w:trPr>
          <w:trHeight w:val="320"/>
        </w:trPr>
        <w:tc>
          <w:tcPr>
            <w:tcW w:w="1885"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1</w:t>
            </w:r>
          </w:p>
        </w:tc>
        <w:tc>
          <w:tcPr>
            <w:tcW w:w="606"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3.59</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-22</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50</w:t>
            </w:r>
          </w:p>
        </w:tc>
        <w:tc>
          <w:tcPr>
            <w:tcW w:w="1081"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-4</w:t>
            </w:r>
          </w:p>
        </w:tc>
        <w:tc>
          <w:tcPr>
            <w:tcW w:w="2257"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rlPFC (BA10)</w:t>
            </w:r>
          </w:p>
        </w:tc>
        <w:tc>
          <w:tcPr>
            <w:tcW w:w="1753" w:type="dxa"/>
            <w:noWrap/>
            <w:hideMark/>
          </w:tcPr>
          <w:p w:rsidR="006C349B" w:rsidRPr="000B76D8" w:rsidRDefault="006C349B" w:rsidP="00C34682">
            <w:pPr>
              <w:spacing w:line="360" w:lineRule="auto"/>
              <w:rPr>
                <w:rFonts w:ascii="Arial" w:hAnsi="Arial" w:cs="Arial"/>
                <w:sz w:val="20"/>
                <w:szCs w:val="20"/>
              </w:rPr>
            </w:pPr>
            <w:r w:rsidRPr="000B76D8">
              <w:rPr>
                <w:rFonts w:ascii="Arial" w:hAnsi="Arial" w:cs="Arial"/>
                <w:sz w:val="20"/>
                <w:szCs w:val="20"/>
              </w:rPr>
              <w:t>L</w:t>
            </w:r>
          </w:p>
        </w:tc>
      </w:tr>
    </w:tbl>
    <w:p w:rsidR="006A5E51" w:rsidRPr="000B76D8" w:rsidRDefault="006A5E51" w:rsidP="006A5E51">
      <w:pPr>
        <w:ind w:firstLine="720"/>
        <w:outlineLvl w:val="0"/>
        <w:rPr>
          <w:rFonts w:ascii="Arial" w:hAnsi="Arial" w:cs="Arial"/>
          <w:b/>
          <w:sz w:val="22"/>
          <w:szCs w:val="22"/>
        </w:rPr>
      </w:pPr>
    </w:p>
    <w:p w:rsidR="005C3AA6" w:rsidRDefault="003A52D0" w:rsidP="00C2192F">
      <w:pPr>
        <w:ind w:firstLine="720"/>
        <w:outlineLvl w:val="0"/>
        <w:rPr>
          <w:rFonts w:ascii="Arial" w:hAnsi="Arial" w:cs="Arial"/>
          <w:sz w:val="22"/>
          <w:szCs w:val="22"/>
        </w:rPr>
      </w:pPr>
      <w:r>
        <w:rPr>
          <w:rFonts w:ascii="Arial" w:hAnsi="Arial" w:cs="Arial"/>
          <w:b/>
          <w:sz w:val="22"/>
          <w:szCs w:val="22"/>
        </w:rPr>
        <w:t>Table</w:t>
      </w:r>
      <w:r w:rsidR="006C349B" w:rsidRPr="000B76D8">
        <w:rPr>
          <w:rFonts w:ascii="Arial" w:hAnsi="Arial" w:cs="Arial"/>
          <w:b/>
          <w:sz w:val="22"/>
          <w:szCs w:val="22"/>
        </w:rPr>
        <w:t xml:space="preserve"> 3-</w:t>
      </w:r>
      <w:r w:rsidR="005C3AA6">
        <w:rPr>
          <w:rFonts w:ascii="Arial" w:hAnsi="Arial" w:cs="Arial"/>
          <w:b/>
          <w:sz w:val="22"/>
          <w:szCs w:val="22"/>
        </w:rPr>
        <w:t>1</w:t>
      </w:r>
      <w:r w:rsidR="006C349B" w:rsidRPr="000B76D8">
        <w:rPr>
          <w:rFonts w:ascii="Arial" w:hAnsi="Arial" w:cs="Arial"/>
          <w:b/>
          <w:sz w:val="22"/>
          <w:szCs w:val="22"/>
        </w:rPr>
        <w:t xml:space="preserve">: PM &gt; Non-PM GLM Analysis. </w:t>
      </w:r>
      <w:r w:rsidR="006C349B" w:rsidRPr="000B76D8">
        <w:rPr>
          <w:rFonts w:ascii="Arial" w:hAnsi="Arial" w:cs="Arial"/>
          <w:sz w:val="22"/>
          <w:szCs w:val="22"/>
        </w:rPr>
        <w:t>FSL’s FEAT was used to identify voxels that were more responsive on PM trials than on non-PM trials (cluster correction, p &lt; .001). This table lists the coordinates and descriptors for all significant voxel clusters.</w:t>
      </w:r>
    </w:p>
    <w:p w:rsidR="005C3AA6" w:rsidRDefault="005C3AA6">
      <w:pPr>
        <w:rPr>
          <w:rFonts w:ascii="Arial" w:hAnsi="Arial" w:cs="Arial"/>
          <w:sz w:val="22"/>
          <w:szCs w:val="22"/>
        </w:rPr>
      </w:pPr>
      <w:r>
        <w:rPr>
          <w:rFonts w:ascii="Arial" w:hAnsi="Arial" w:cs="Arial"/>
          <w:sz w:val="22"/>
          <w:szCs w:val="22"/>
        </w:rPr>
        <w:br w:type="page"/>
      </w:r>
    </w:p>
    <w:p w:rsidR="005C3AA6" w:rsidRPr="000B76D8" w:rsidRDefault="005C3AA6" w:rsidP="005C3AA6">
      <w:pPr>
        <w:spacing w:line="480" w:lineRule="auto"/>
        <w:ind w:firstLine="720"/>
        <w:jc w:val="center"/>
        <w:outlineLvl w:val="0"/>
        <w:rPr>
          <w:rFonts w:ascii="Arial" w:hAnsi="Arial" w:cs="Arial"/>
          <w:sz w:val="22"/>
          <w:szCs w:val="22"/>
        </w:rPr>
      </w:pPr>
      <w:r w:rsidRPr="000B76D8">
        <w:rPr>
          <w:rFonts w:ascii="Arial" w:hAnsi="Arial" w:cs="Arial"/>
          <w:noProof/>
          <w:sz w:val="22"/>
          <w:szCs w:val="22"/>
        </w:rPr>
        <w:lastRenderedPageBreak/>
        <w:drawing>
          <wp:inline distT="0" distB="0" distL="0" distR="0" wp14:anchorId="1000EDBA" wp14:editId="0EACB125">
            <wp:extent cx="3424555" cy="27432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lbrains.png"/>
                    <pic:cNvPicPr/>
                  </pic:nvPicPr>
                  <pic:blipFill>
                    <a:blip r:embed="rId10">
                      <a:extLst>
                        <a:ext uri="{28A0092B-C50C-407E-A947-70E740481C1C}">
                          <a14:useLocalDpi xmlns:a14="http://schemas.microsoft.com/office/drawing/2010/main" val="0"/>
                        </a:ext>
                      </a:extLst>
                    </a:blip>
                    <a:stretch>
                      <a:fillRect/>
                    </a:stretch>
                  </pic:blipFill>
                  <pic:spPr>
                    <a:xfrm>
                      <a:off x="0" y="0"/>
                      <a:ext cx="3424555" cy="2743200"/>
                    </a:xfrm>
                    <a:prstGeom prst="rect">
                      <a:avLst/>
                    </a:prstGeom>
                  </pic:spPr>
                </pic:pic>
              </a:graphicData>
            </a:graphic>
          </wp:inline>
        </w:drawing>
      </w:r>
    </w:p>
    <w:p w:rsidR="005C3AA6" w:rsidRPr="000B76D8" w:rsidRDefault="005C3AA6" w:rsidP="005C3AA6">
      <w:pPr>
        <w:rPr>
          <w:rFonts w:ascii="Arial" w:hAnsi="Arial" w:cs="Arial"/>
          <w:sz w:val="22"/>
          <w:szCs w:val="22"/>
        </w:rPr>
      </w:pPr>
      <w:r w:rsidRPr="000B76D8">
        <w:rPr>
          <w:rFonts w:ascii="Helvetica" w:hAnsi="Helvetica"/>
          <w:b/>
          <w:sz w:val="22"/>
          <w:szCs w:val="22"/>
        </w:rPr>
        <w:t>Figure 3-</w:t>
      </w:r>
      <w:r>
        <w:rPr>
          <w:rFonts w:ascii="Helvetica" w:hAnsi="Helvetica"/>
          <w:b/>
          <w:sz w:val="22"/>
          <w:szCs w:val="22"/>
        </w:rPr>
        <w:t>2</w:t>
      </w:r>
      <w:r w:rsidRPr="000B76D8">
        <w:rPr>
          <w:rFonts w:ascii="Helvetica" w:hAnsi="Helvetica"/>
          <w:b/>
          <w:sz w:val="22"/>
          <w:szCs w:val="22"/>
        </w:rPr>
        <w:t>.</w:t>
      </w:r>
      <w:r w:rsidRPr="000B76D8">
        <w:rPr>
          <w:rFonts w:ascii="Helvetica" w:hAnsi="Helvetica"/>
          <w:sz w:val="22"/>
          <w:szCs w:val="22"/>
        </w:rPr>
        <w:t xml:space="preserve"> </w:t>
      </w:r>
      <w:r w:rsidRPr="000B76D8">
        <w:rPr>
          <w:rFonts w:ascii="Arial" w:hAnsi="Arial" w:cs="Arial"/>
          <w:b/>
          <w:sz w:val="22"/>
          <w:szCs w:val="22"/>
        </w:rPr>
        <w:t xml:space="preserve">Surface searchlight analysis. </w:t>
      </w:r>
      <w:r w:rsidRPr="000B76D8">
        <w:rPr>
          <w:rFonts w:ascii="Helvetica" w:hAnsi="Helvetica"/>
          <w:sz w:val="22"/>
          <w:szCs w:val="22"/>
        </w:rPr>
        <w:t>Results from the surface-based searchlight classification analysis to decode the PM intention on PM trials. Vertices in red indicate those that survived threshold-free cluster enhancement significance testing</w:t>
      </w:r>
      <w:r w:rsidRPr="000B76D8">
        <w:rPr>
          <w:rFonts w:ascii="Arial" w:hAnsi="Arial" w:cs="Arial"/>
          <w:sz w:val="22"/>
          <w:szCs w:val="22"/>
        </w:rPr>
        <w:t xml:space="preserve"> (H</w:t>
      </w:r>
      <w:r w:rsidRPr="000B76D8">
        <w:rPr>
          <w:rFonts w:ascii="Arial" w:hAnsi="Arial" w:cs="Arial"/>
          <w:sz w:val="22"/>
          <w:szCs w:val="22"/>
          <w:vertAlign w:val="subscript"/>
        </w:rPr>
        <w:t>0</w:t>
      </w:r>
      <w:r w:rsidRPr="000B76D8">
        <w:rPr>
          <w:rFonts w:ascii="Arial" w:hAnsi="Arial" w:cs="Arial"/>
          <w:sz w:val="22"/>
          <w:szCs w:val="22"/>
        </w:rPr>
        <w:t xml:space="preserve"> mean = 50%, p&lt;.001). Results indicate that classification was successful only in two particular posterior regions: the ventral temporal cortex and lateral occipital cortex. Notably absent from this map is the anterior lateral prefrontal cortex. To perform this analysis, anatomical surface outputs from Freesurfer </w:t>
      </w:r>
      <w:r w:rsidRPr="000B76D8">
        <w:rPr>
          <w:rFonts w:ascii="Arial" w:hAnsi="Arial" w:cs="Arial"/>
          <w:i/>
          <w:sz w:val="22"/>
          <w:szCs w:val="22"/>
        </w:rPr>
        <w:t>recon-all</w:t>
      </w:r>
      <w:r w:rsidRPr="000B76D8">
        <w:rPr>
          <w:rFonts w:ascii="Arial" w:hAnsi="Arial" w:cs="Arial"/>
          <w:sz w:val="22"/>
          <w:szCs w:val="22"/>
        </w:rPr>
        <w:t xml:space="preserve"> were converted to AFNI/SUMA format using </w:t>
      </w:r>
      <w:r w:rsidRPr="000B76D8">
        <w:rPr>
          <w:rFonts w:ascii="Arial" w:hAnsi="Arial" w:cs="Arial"/>
          <w:i/>
          <w:sz w:val="22"/>
          <w:szCs w:val="22"/>
        </w:rPr>
        <w:t>SUMA_Make_Spec_FS</w:t>
      </w:r>
      <w:r w:rsidRPr="000B76D8">
        <w:rPr>
          <w:rFonts w:ascii="Arial" w:hAnsi="Arial" w:cs="Arial"/>
          <w:sz w:val="22"/>
          <w:szCs w:val="22"/>
        </w:rPr>
        <w:t xml:space="preserve">. Surfaces were remapped to a standard topology using </w:t>
      </w:r>
      <w:r w:rsidRPr="000B76D8">
        <w:rPr>
          <w:rFonts w:ascii="Arial" w:hAnsi="Arial" w:cs="Arial"/>
          <w:i/>
          <w:sz w:val="22"/>
          <w:szCs w:val="22"/>
        </w:rPr>
        <w:t>MapIcosahedron</w:t>
      </w:r>
      <w:r w:rsidRPr="000B76D8">
        <w:rPr>
          <w:rFonts w:ascii="Arial" w:hAnsi="Arial" w:cs="Arial"/>
          <w:sz w:val="22"/>
          <w:szCs w:val="22"/>
        </w:rPr>
        <w:t xml:space="preserve"> and co-registered to a reference functional volume using </w:t>
      </w:r>
      <w:r w:rsidRPr="000B76D8">
        <w:rPr>
          <w:rFonts w:ascii="Arial" w:hAnsi="Arial" w:cs="Arial"/>
          <w:i/>
          <w:sz w:val="22"/>
          <w:szCs w:val="22"/>
        </w:rPr>
        <w:t>align_epi_anat</w:t>
      </w:r>
      <w:r w:rsidRPr="000B76D8">
        <w:rPr>
          <w:rFonts w:ascii="Arial" w:hAnsi="Arial" w:cs="Arial"/>
          <w:sz w:val="22"/>
          <w:szCs w:val="22"/>
        </w:rPr>
        <w:t xml:space="preserve"> so that functional data could be masked by the surface volume. Voxels determined to not be part of the surface were masked out of the searchlight analysis. Surface searchlight analysis was performed in MATLAB using functions from the CosMoMVPA toolbox. Each searchlight sphere was determined by selecting the 100 closest vertices to a center vertex according to geodesic distance. L2-weighted logistic regression classifiers were trained on four categories and tested within each searchlight sphere using a k-fold cross validation procedure. Only the five main PM task blocks were used for this analysis, and data from the localizers were excluded. That meant that on each k-fold iteration, 4 out of 5 PM-task blocks were used for training the classifier, and one held out block was used for testing. Accuracy</w:t>
      </w:r>
      <w:r w:rsidR="00535349">
        <w:rPr>
          <w:rFonts w:ascii="Arial" w:hAnsi="Arial" w:cs="Arial"/>
          <w:sz w:val="22"/>
          <w:szCs w:val="22"/>
        </w:rPr>
        <w:t xml:space="preserve"> was then computed </w:t>
      </w:r>
      <w:r w:rsidR="00A45D95">
        <w:rPr>
          <w:rFonts w:ascii="Arial" w:hAnsi="Arial" w:cs="Arial"/>
          <w:sz w:val="22"/>
          <w:szCs w:val="22"/>
        </w:rPr>
        <w:t>on</w:t>
      </w:r>
      <w:bookmarkStart w:id="0" w:name="_GoBack"/>
      <w:bookmarkEnd w:id="0"/>
      <w:r w:rsidR="00535349">
        <w:rPr>
          <w:rFonts w:ascii="Arial" w:hAnsi="Arial" w:cs="Arial"/>
          <w:sz w:val="22"/>
          <w:szCs w:val="22"/>
        </w:rPr>
        <w:t xml:space="preserve"> face and scene probes</w:t>
      </w:r>
      <w:r w:rsidR="004F1E48">
        <w:rPr>
          <w:rFonts w:ascii="Arial" w:hAnsi="Arial" w:cs="Arial"/>
          <w:sz w:val="22"/>
          <w:szCs w:val="22"/>
        </w:rPr>
        <w:t>.</w:t>
      </w:r>
      <w:r w:rsidRPr="000B76D8">
        <w:rPr>
          <w:rFonts w:ascii="Arial" w:hAnsi="Arial" w:cs="Arial"/>
          <w:sz w:val="22"/>
          <w:szCs w:val="22"/>
        </w:rPr>
        <w:t xml:space="preserve"> </w:t>
      </w:r>
      <w:r w:rsidR="004F1E48">
        <w:rPr>
          <w:rFonts w:ascii="Arial" w:hAnsi="Arial" w:cs="Arial"/>
          <w:sz w:val="22"/>
          <w:szCs w:val="22"/>
        </w:rPr>
        <w:t xml:space="preserve">The face/scene accuracy </w:t>
      </w:r>
      <w:r w:rsidRPr="000B76D8">
        <w:rPr>
          <w:rFonts w:ascii="Arial" w:hAnsi="Arial" w:cs="Arial"/>
          <w:sz w:val="22"/>
          <w:szCs w:val="22"/>
        </w:rPr>
        <w:t xml:space="preserve">across all five folds was averaged and that value was assigned to the center vertex of that sphere. </w:t>
      </w:r>
    </w:p>
    <w:p w:rsidR="00CE5EE0" w:rsidRPr="000B76D8" w:rsidRDefault="00CE5EE0" w:rsidP="00C2192F">
      <w:pPr>
        <w:ind w:firstLine="720"/>
        <w:outlineLvl w:val="0"/>
        <w:rPr>
          <w:rFonts w:ascii="Arial" w:hAnsi="Arial" w:cs="Arial"/>
          <w:sz w:val="22"/>
          <w:szCs w:val="22"/>
        </w:rPr>
      </w:pPr>
    </w:p>
    <w:p w:rsidR="00CE5EE0" w:rsidRPr="000B76D8" w:rsidRDefault="00CE5EE0" w:rsidP="002955B0">
      <w:pPr>
        <w:outlineLvl w:val="0"/>
        <w:rPr>
          <w:rFonts w:ascii="Arial" w:hAnsi="Arial" w:cs="Arial"/>
          <w:sz w:val="22"/>
          <w:szCs w:val="22"/>
        </w:rPr>
      </w:pPr>
    </w:p>
    <w:sectPr w:rsidR="00CE5EE0" w:rsidRPr="000B76D8" w:rsidSect="00BF7C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793A" w:rsidRDefault="000F793A" w:rsidP="008139C9">
      <w:r>
        <w:separator/>
      </w:r>
    </w:p>
  </w:endnote>
  <w:endnote w:type="continuationSeparator" w:id="0">
    <w:p w:rsidR="000F793A" w:rsidRDefault="000F793A" w:rsidP="0081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793A" w:rsidRDefault="000F793A" w:rsidP="008139C9">
      <w:r>
        <w:separator/>
      </w:r>
    </w:p>
  </w:footnote>
  <w:footnote w:type="continuationSeparator" w:id="0">
    <w:p w:rsidR="000F793A" w:rsidRDefault="000F793A" w:rsidP="008139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DDF"/>
    <w:rsid w:val="00004AAE"/>
    <w:rsid w:val="00031D4B"/>
    <w:rsid w:val="00042D0C"/>
    <w:rsid w:val="00050D08"/>
    <w:rsid w:val="00056560"/>
    <w:rsid w:val="000837A5"/>
    <w:rsid w:val="000A5FB5"/>
    <w:rsid w:val="000B76D8"/>
    <w:rsid w:val="000F3574"/>
    <w:rsid w:val="000F793A"/>
    <w:rsid w:val="00106D73"/>
    <w:rsid w:val="00112064"/>
    <w:rsid w:val="0013030A"/>
    <w:rsid w:val="001E5474"/>
    <w:rsid w:val="00215BC4"/>
    <w:rsid w:val="002233BF"/>
    <w:rsid w:val="0023161F"/>
    <w:rsid w:val="002955B0"/>
    <w:rsid w:val="002B20B1"/>
    <w:rsid w:val="002B6C73"/>
    <w:rsid w:val="002C4959"/>
    <w:rsid w:val="00313198"/>
    <w:rsid w:val="003418F8"/>
    <w:rsid w:val="0036042E"/>
    <w:rsid w:val="00391D8D"/>
    <w:rsid w:val="003A52D0"/>
    <w:rsid w:val="003C256B"/>
    <w:rsid w:val="00457CC9"/>
    <w:rsid w:val="0046244C"/>
    <w:rsid w:val="00473344"/>
    <w:rsid w:val="00492CB1"/>
    <w:rsid w:val="004A60EE"/>
    <w:rsid w:val="004C3DF9"/>
    <w:rsid w:val="004F1E48"/>
    <w:rsid w:val="00510116"/>
    <w:rsid w:val="00510AEC"/>
    <w:rsid w:val="00535349"/>
    <w:rsid w:val="0059363C"/>
    <w:rsid w:val="005B150B"/>
    <w:rsid w:val="005C3AA6"/>
    <w:rsid w:val="005D4A59"/>
    <w:rsid w:val="005E0AE7"/>
    <w:rsid w:val="00605057"/>
    <w:rsid w:val="00606C1E"/>
    <w:rsid w:val="00637B24"/>
    <w:rsid w:val="00666AC5"/>
    <w:rsid w:val="0068493B"/>
    <w:rsid w:val="006A5E51"/>
    <w:rsid w:val="006B1E56"/>
    <w:rsid w:val="006C349B"/>
    <w:rsid w:val="006C3D2A"/>
    <w:rsid w:val="006E27D5"/>
    <w:rsid w:val="006E5586"/>
    <w:rsid w:val="006F5A79"/>
    <w:rsid w:val="007035D0"/>
    <w:rsid w:val="00714DFE"/>
    <w:rsid w:val="00715EC0"/>
    <w:rsid w:val="00737DC2"/>
    <w:rsid w:val="00742E4B"/>
    <w:rsid w:val="00757716"/>
    <w:rsid w:val="007A38E8"/>
    <w:rsid w:val="007F74CF"/>
    <w:rsid w:val="008139C9"/>
    <w:rsid w:val="00831683"/>
    <w:rsid w:val="00844D1A"/>
    <w:rsid w:val="00847A0A"/>
    <w:rsid w:val="00890AEB"/>
    <w:rsid w:val="008C7537"/>
    <w:rsid w:val="00974B8C"/>
    <w:rsid w:val="00997166"/>
    <w:rsid w:val="009A36CB"/>
    <w:rsid w:val="00A07D9F"/>
    <w:rsid w:val="00A45D95"/>
    <w:rsid w:val="00A669E8"/>
    <w:rsid w:val="00A800A2"/>
    <w:rsid w:val="00AA5A7C"/>
    <w:rsid w:val="00AD00FE"/>
    <w:rsid w:val="00AE2D0E"/>
    <w:rsid w:val="00B01629"/>
    <w:rsid w:val="00B33A2D"/>
    <w:rsid w:val="00B45FFA"/>
    <w:rsid w:val="00B53A16"/>
    <w:rsid w:val="00B622E7"/>
    <w:rsid w:val="00B83747"/>
    <w:rsid w:val="00BA6164"/>
    <w:rsid w:val="00BD0F30"/>
    <w:rsid w:val="00BD78E0"/>
    <w:rsid w:val="00BF38F5"/>
    <w:rsid w:val="00BF7C48"/>
    <w:rsid w:val="00C2192F"/>
    <w:rsid w:val="00C34682"/>
    <w:rsid w:val="00C37EFF"/>
    <w:rsid w:val="00C423A7"/>
    <w:rsid w:val="00CB4249"/>
    <w:rsid w:val="00CC7DDF"/>
    <w:rsid w:val="00CE5EE0"/>
    <w:rsid w:val="00D173A3"/>
    <w:rsid w:val="00D60F98"/>
    <w:rsid w:val="00D76D17"/>
    <w:rsid w:val="00D86EB4"/>
    <w:rsid w:val="00DA5755"/>
    <w:rsid w:val="00DE55B5"/>
    <w:rsid w:val="00E007ED"/>
    <w:rsid w:val="00E238D0"/>
    <w:rsid w:val="00E259BB"/>
    <w:rsid w:val="00E30F2B"/>
    <w:rsid w:val="00E505F8"/>
    <w:rsid w:val="00E6635F"/>
    <w:rsid w:val="00EF6A5A"/>
    <w:rsid w:val="00F0046A"/>
    <w:rsid w:val="00F932AE"/>
    <w:rsid w:val="00FA2441"/>
    <w:rsid w:val="00FF7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81FF8"/>
  <w14:defaultImageDpi w14:val="32767"/>
  <w15:chartTrackingRefBased/>
  <w15:docId w15:val="{82C0D451-9FFC-8147-AFAF-401B9053E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7D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C3DF9"/>
    <w:rPr>
      <w:color w:val="808080"/>
    </w:rPr>
  </w:style>
  <w:style w:type="paragraph" w:styleId="BalloonText">
    <w:name w:val="Balloon Text"/>
    <w:basedOn w:val="Normal"/>
    <w:link w:val="BalloonTextChar"/>
    <w:uiPriority w:val="99"/>
    <w:semiHidden/>
    <w:unhideWhenUsed/>
    <w:rsid w:val="004A60E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60EE"/>
    <w:rPr>
      <w:rFonts w:ascii="Times New Roman" w:hAnsi="Times New Roman" w:cs="Times New Roman"/>
      <w:sz w:val="18"/>
      <w:szCs w:val="18"/>
    </w:rPr>
  </w:style>
  <w:style w:type="paragraph" w:styleId="Header">
    <w:name w:val="header"/>
    <w:basedOn w:val="Normal"/>
    <w:link w:val="HeaderChar"/>
    <w:uiPriority w:val="99"/>
    <w:unhideWhenUsed/>
    <w:rsid w:val="008139C9"/>
    <w:pPr>
      <w:tabs>
        <w:tab w:val="center" w:pos="4680"/>
        <w:tab w:val="right" w:pos="9360"/>
      </w:tabs>
    </w:pPr>
  </w:style>
  <w:style w:type="character" w:customStyle="1" w:styleId="HeaderChar">
    <w:name w:val="Header Char"/>
    <w:basedOn w:val="DefaultParagraphFont"/>
    <w:link w:val="Header"/>
    <w:uiPriority w:val="99"/>
    <w:rsid w:val="008139C9"/>
  </w:style>
  <w:style w:type="paragraph" w:styleId="Footer">
    <w:name w:val="footer"/>
    <w:basedOn w:val="Normal"/>
    <w:link w:val="FooterChar"/>
    <w:uiPriority w:val="99"/>
    <w:unhideWhenUsed/>
    <w:rsid w:val="008139C9"/>
    <w:pPr>
      <w:tabs>
        <w:tab w:val="center" w:pos="4680"/>
        <w:tab w:val="right" w:pos="9360"/>
      </w:tabs>
    </w:pPr>
  </w:style>
  <w:style w:type="character" w:customStyle="1" w:styleId="FooterChar">
    <w:name w:val="Footer Char"/>
    <w:basedOn w:val="DefaultParagraphFont"/>
    <w:link w:val="Footer"/>
    <w:uiPriority w:val="99"/>
    <w:rsid w:val="00813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03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10</Pages>
  <Words>2065</Words>
  <Characters>12662</Characters>
  <Application>Microsoft Office Word</Application>
  <DocSecurity>0</DocSecurity>
  <Lines>974</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Koslov</dc:creator>
  <cp:keywords/>
  <dc:description/>
  <cp:lastModifiedBy>Seth Koslov</cp:lastModifiedBy>
  <cp:revision>7</cp:revision>
  <dcterms:created xsi:type="dcterms:W3CDTF">2019-10-17T20:49:00Z</dcterms:created>
  <dcterms:modified xsi:type="dcterms:W3CDTF">2019-10-18T18:34:00Z</dcterms:modified>
</cp:coreProperties>
</file>