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8F28" w14:textId="77777777" w:rsidR="006830DD" w:rsidRPr="006830DD" w:rsidRDefault="006830DD" w:rsidP="006830D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30D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Table 2-3. Three examples of 2x2 contingency tables showing the type of synapse against the type of postsynaptic target in control cases. </w:t>
      </w: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050"/>
        <w:gridCol w:w="2608"/>
        <w:gridCol w:w="129"/>
        <w:gridCol w:w="2435"/>
        <w:gridCol w:w="1174"/>
      </w:tblGrid>
      <w:tr w:rsidR="006830DD" w:rsidRPr="006830DD" w14:paraId="737BFE9A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2245EBE4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6F775521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C1E2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postsynaptic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30DD">
              <w:rPr>
                <w:rFonts w:ascii="Times New Roman" w:eastAsia="Calibri" w:hAnsi="Times New Roman" w:cs="Times New Roman"/>
              </w:rPr>
              <w:t>target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215FCE5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30DD" w:rsidRPr="006830DD" w14:paraId="778CBA83" w14:textId="77777777" w:rsidTr="0014700C">
        <w:trPr>
          <w:jc w:val="center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76E344B7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7D01A8B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F5E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Spine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heads</w:t>
            </w:r>
            <w:proofErr w:type="spellEnd"/>
          </w:p>
        </w:tc>
        <w:tc>
          <w:tcPr>
            <w:tcW w:w="1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55E1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spine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heads</w:t>
            </w:r>
            <w:proofErr w:type="spellEnd"/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1AD8504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</w:tr>
      <w:tr w:rsidR="006830DD" w:rsidRPr="006830DD" w14:paraId="4045413C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6CDC240E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synapse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54601FA6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vAlign w:val="center"/>
          </w:tcPr>
          <w:p w14:paraId="06AB192C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825</w:t>
            </w:r>
            <w:r w:rsidRPr="006830DD">
              <w:rPr>
                <w:rFonts w:ascii="Times New Roman" w:eastAsia="Calibri" w:hAnsi="Times New Roman" w:cs="Times New Roman"/>
              </w:rPr>
              <w:t xml:space="preserve"> (771.13)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</w:tcBorders>
            <w:vAlign w:val="center"/>
          </w:tcPr>
          <w:p w14:paraId="6CF155BE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571</w:t>
            </w:r>
            <w:r w:rsidRPr="006830DD">
              <w:rPr>
                <w:rFonts w:ascii="Times New Roman" w:eastAsia="Calibri" w:hAnsi="Times New Roman" w:cs="Times New Roman"/>
              </w:rPr>
              <w:t xml:space="preserve"> (624.87)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0173530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1396</w:t>
            </w:r>
          </w:p>
        </w:tc>
      </w:tr>
      <w:tr w:rsidR="006830DD" w:rsidRPr="006830DD" w14:paraId="43931928" w14:textId="77777777" w:rsidTr="0014700C">
        <w:trPr>
          <w:jc w:val="center"/>
        </w:trPr>
        <w:tc>
          <w:tcPr>
            <w:tcW w:w="1049" w:type="pct"/>
            <w:vAlign w:val="center"/>
          </w:tcPr>
          <w:p w14:paraId="3BE460C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4361B09F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393" w:type="pct"/>
            <w:vAlign w:val="center"/>
          </w:tcPr>
          <w:p w14:paraId="15C1A70B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8</w:t>
            </w:r>
            <w:r w:rsidRPr="006830DD">
              <w:rPr>
                <w:rFonts w:ascii="Times New Roman" w:eastAsia="Calibri" w:hAnsi="Times New Roman" w:cs="Times New Roman"/>
              </w:rPr>
              <w:t xml:space="preserve"> (61.87)</w:t>
            </w:r>
          </w:p>
        </w:tc>
        <w:tc>
          <w:tcPr>
            <w:tcW w:w="1370" w:type="pct"/>
            <w:gridSpan w:val="2"/>
            <w:vAlign w:val="center"/>
          </w:tcPr>
          <w:p w14:paraId="41321E53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104</w:t>
            </w:r>
            <w:r w:rsidRPr="006830DD">
              <w:rPr>
                <w:rFonts w:ascii="Times New Roman" w:eastAsia="Calibri" w:hAnsi="Times New Roman" w:cs="Times New Roman"/>
              </w:rPr>
              <w:t xml:space="preserve"> (50.13)</w:t>
            </w:r>
          </w:p>
        </w:tc>
        <w:tc>
          <w:tcPr>
            <w:tcW w:w="627" w:type="pct"/>
            <w:vAlign w:val="center"/>
          </w:tcPr>
          <w:p w14:paraId="3AC21B03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6830DD" w:rsidRPr="006830DD" w14:paraId="2C885CC6" w14:textId="77777777" w:rsidTr="0014700C">
        <w:trPr>
          <w:jc w:val="center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7D38EFE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C58E2C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14:paraId="49011FBF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833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vAlign w:val="center"/>
          </w:tcPr>
          <w:p w14:paraId="4B2BBD5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675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680BECC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1508</w:t>
            </w:r>
          </w:p>
        </w:tc>
      </w:tr>
      <w:tr w:rsidR="006830DD" w:rsidRPr="006830DD" w14:paraId="5087A602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065BEBC7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0F70EE96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BA4B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postsynaptic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30DD">
              <w:rPr>
                <w:rFonts w:ascii="Times New Roman" w:eastAsia="Calibri" w:hAnsi="Times New Roman" w:cs="Times New Roman"/>
              </w:rPr>
              <w:t>target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4460CC3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30DD" w:rsidRPr="006830DD" w14:paraId="620FF359" w14:textId="77777777" w:rsidTr="0014700C">
        <w:trPr>
          <w:jc w:val="center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7EF88BD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01AA821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0C3CB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Aspiny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dendritic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shafts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195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aspiny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dendritic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shafts</w:t>
            </w:r>
            <w:proofErr w:type="spellEnd"/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2E5DDDB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</w:tr>
      <w:tr w:rsidR="006830DD" w:rsidRPr="006830DD" w14:paraId="0A9AB575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18F781D0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synapse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6A3BD24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</w:tcBorders>
            <w:vAlign w:val="center"/>
          </w:tcPr>
          <w:p w14:paraId="13FF56E6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278</w:t>
            </w:r>
            <w:r w:rsidRPr="006830DD">
              <w:rPr>
                <w:rFonts w:ascii="Times New Roman" w:eastAsia="Calibri" w:hAnsi="Times New Roman" w:cs="Times New Roman"/>
              </w:rPr>
              <w:t xml:space="preserve"> (297.16)</w:t>
            </w:r>
          </w:p>
        </w:tc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45B56C41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1118</w:t>
            </w:r>
            <w:r w:rsidRPr="006830DD">
              <w:rPr>
                <w:rFonts w:ascii="Times New Roman" w:eastAsia="Calibri" w:hAnsi="Times New Roman" w:cs="Times New Roman"/>
              </w:rPr>
              <w:t xml:space="preserve"> (1098.84)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5C06C404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1396</w:t>
            </w:r>
          </w:p>
        </w:tc>
      </w:tr>
      <w:tr w:rsidR="006830DD" w:rsidRPr="006830DD" w14:paraId="6FBBCC3D" w14:textId="77777777" w:rsidTr="0014700C">
        <w:trPr>
          <w:jc w:val="center"/>
        </w:trPr>
        <w:tc>
          <w:tcPr>
            <w:tcW w:w="1049" w:type="pct"/>
            <w:vAlign w:val="center"/>
          </w:tcPr>
          <w:p w14:paraId="6C30017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8B5731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62" w:type="pct"/>
            <w:gridSpan w:val="2"/>
            <w:vAlign w:val="center"/>
          </w:tcPr>
          <w:p w14:paraId="340D4E8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43</w:t>
            </w:r>
            <w:r w:rsidRPr="006830DD">
              <w:rPr>
                <w:rFonts w:ascii="Times New Roman" w:eastAsia="Calibri" w:hAnsi="Times New Roman" w:cs="Times New Roman"/>
              </w:rPr>
              <w:t xml:space="preserve"> (23.84)</w:t>
            </w:r>
          </w:p>
        </w:tc>
        <w:tc>
          <w:tcPr>
            <w:tcW w:w="1301" w:type="pct"/>
            <w:vAlign w:val="center"/>
          </w:tcPr>
          <w:p w14:paraId="7D8AD06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69</w:t>
            </w:r>
            <w:r w:rsidRPr="006830DD">
              <w:rPr>
                <w:rFonts w:ascii="Times New Roman" w:eastAsia="Calibri" w:hAnsi="Times New Roman" w:cs="Times New Roman"/>
              </w:rPr>
              <w:t xml:space="preserve"> (88.16)</w:t>
            </w:r>
          </w:p>
        </w:tc>
        <w:tc>
          <w:tcPr>
            <w:tcW w:w="627" w:type="pct"/>
            <w:vAlign w:val="center"/>
          </w:tcPr>
          <w:p w14:paraId="516A228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6830DD" w:rsidRPr="006830DD" w14:paraId="21A49CA5" w14:textId="77777777" w:rsidTr="0014700C">
        <w:trPr>
          <w:jc w:val="center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129744A3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5030DA16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  <w:tc>
          <w:tcPr>
            <w:tcW w:w="1462" w:type="pct"/>
            <w:gridSpan w:val="2"/>
            <w:tcBorders>
              <w:bottom w:val="single" w:sz="4" w:space="0" w:color="auto"/>
            </w:tcBorders>
            <w:vAlign w:val="center"/>
          </w:tcPr>
          <w:p w14:paraId="7D2B52A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020F00F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1187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14A539BC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1508</w:t>
            </w:r>
          </w:p>
        </w:tc>
      </w:tr>
      <w:tr w:rsidR="006830DD" w:rsidRPr="006830DD" w14:paraId="6962CFC4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431A2B07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5DF17126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B532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postsynaptic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30DD">
              <w:rPr>
                <w:rFonts w:ascii="Times New Roman" w:eastAsia="Calibri" w:hAnsi="Times New Roman" w:cs="Times New Roman"/>
              </w:rPr>
              <w:t>target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07C9F25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30DD" w:rsidRPr="006830DD" w14:paraId="3922FD2B" w14:textId="77777777" w:rsidTr="0014700C">
        <w:trPr>
          <w:jc w:val="center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0EC97C15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2A9D7FE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051D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Spiny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dendritic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shafts</w:t>
            </w:r>
            <w:proofErr w:type="spellEnd"/>
          </w:p>
        </w:tc>
        <w:tc>
          <w:tcPr>
            <w:tcW w:w="1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0FB35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spiny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dendritic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shafts</w:t>
            </w:r>
            <w:proofErr w:type="spellEnd"/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5691F9A4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</w:tr>
      <w:tr w:rsidR="006830DD" w:rsidRPr="006830DD" w14:paraId="21B90BD7" w14:textId="77777777" w:rsidTr="0014700C">
        <w:trPr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14:paraId="0E572661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6830DD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830DD">
              <w:rPr>
                <w:rFonts w:ascii="Times New Roman" w:eastAsia="Calibri" w:hAnsi="Times New Roman" w:cs="Times New Roman"/>
              </w:rPr>
              <w:t>synapse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4067FCD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vAlign w:val="center"/>
          </w:tcPr>
          <w:p w14:paraId="705C1813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286</w:t>
            </w:r>
            <w:r w:rsidRPr="006830DD">
              <w:rPr>
                <w:rFonts w:ascii="Times New Roman" w:eastAsia="Calibri" w:hAnsi="Times New Roman" w:cs="Times New Roman"/>
              </w:rPr>
              <w:t xml:space="preserve"> (320.3)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</w:tcBorders>
            <w:vAlign w:val="center"/>
          </w:tcPr>
          <w:p w14:paraId="18148BC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1110</w:t>
            </w:r>
            <w:r w:rsidRPr="006830DD">
              <w:rPr>
                <w:rFonts w:ascii="Times New Roman" w:eastAsia="Calibri" w:hAnsi="Times New Roman" w:cs="Times New Roman"/>
              </w:rPr>
              <w:t xml:space="preserve"> (1075.7)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674373A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1396</w:t>
            </w:r>
          </w:p>
        </w:tc>
      </w:tr>
      <w:tr w:rsidR="006830DD" w:rsidRPr="006830DD" w14:paraId="514E7CA6" w14:textId="77777777" w:rsidTr="0014700C">
        <w:trPr>
          <w:jc w:val="center"/>
        </w:trPr>
        <w:tc>
          <w:tcPr>
            <w:tcW w:w="1049" w:type="pct"/>
            <w:vAlign w:val="center"/>
          </w:tcPr>
          <w:p w14:paraId="5307EABB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71C4E78A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393" w:type="pct"/>
            <w:vAlign w:val="center"/>
          </w:tcPr>
          <w:p w14:paraId="29F390A5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60</w:t>
            </w:r>
            <w:r w:rsidRPr="006830DD">
              <w:rPr>
                <w:rFonts w:ascii="Times New Roman" w:eastAsia="Calibri" w:hAnsi="Times New Roman" w:cs="Times New Roman"/>
              </w:rPr>
              <w:t xml:space="preserve"> (25.7)</w:t>
            </w:r>
          </w:p>
        </w:tc>
        <w:tc>
          <w:tcPr>
            <w:tcW w:w="1370" w:type="pct"/>
            <w:gridSpan w:val="2"/>
            <w:vAlign w:val="center"/>
          </w:tcPr>
          <w:p w14:paraId="0000D8FF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  <w:b/>
              </w:rPr>
              <w:t>52</w:t>
            </w:r>
            <w:r w:rsidRPr="006830DD">
              <w:rPr>
                <w:rFonts w:ascii="Times New Roman" w:eastAsia="Calibri" w:hAnsi="Times New Roman" w:cs="Times New Roman"/>
              </w:rPr>
              <w:t xml:space="preserve"> (86.3)</w:t>
            </w:r>
          </w:p>
        </w:tc>
        <w:tc>
          <w:tcPr>
            <w:tcW w:w="627" w:type="pct"/>
            <w:vAlign w:val="center"/>
          </w:tcPr>
          <w:p w14:paraId="3B9153F4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6830DD" w:rsidRPr="006830DD" w14:paraId="6C91991A" w14:textId="77777777" w:rsidTr="0014700C">
        <w:trPr>
          <w:jc w:val="center"/>
        </w:trPr>
        <w:tc>
          <w:tcPr>
            <w:tcW w:w="1049" w:type="pct"/>
            <w:vAlign w:val="center"/>
          </w:tcPr>
          <w:p w14:paraId="4B10DF1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614B800C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30DD">
              <w:rPr>
                <w:rFonts w:ascii="Times New Roman" w:eastAsia="Calibri" w:hAnsi="Times New Roman" w:cs="Times New Roman"/>
              </w:rPr>
              <w:t>Totals</w:t>
            </w:r>
            <w:proofErr w:type="spellEnd"/>
          </w:p>
        </w:tc>
        <w:tc>
          <w:tcPr>
            <w:tcW w:w="1393" w:type="pct"/>
            <w:vAlign w:val="center"/>
          </w:tcPr>
          <w:p w14:paraId="287C2E84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346</w:t>
            </w:r>
          </w:p>
        </w:tc>
        <w:tc>
          <w:tcPr>
            <w:tcW w:w="1370" w:type="pct"/>
            <w:gridSpan w:val="2"/>
            <w:vAlign w:val="center"/>
          </w:tcPr>
          <w:p w14:paraId="3F1155D8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1162</w:t>
            </w:r>
          </w:p>
        </w:tc>
        <w:tc>
          <w:tcPr>
            <w:tcW w:w="627" w:type="pct"/>
            <w:vAlign w:val="center"/>
          </w:tcPr>
          <w:p w14:paraId="17171BC9" w14:textId="77777777" w:rsidR="006830DD" w:rsidRPr="006830DD" w:rsidRDefault="006830DD" w:rsidP="00683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DD">
              <w:rPr>
                <w:rFonts w:ascii="Times New Roman" w:eastAsia="Calibri" w:hAnsi="Times New Roman" w:cs="Times New Roman"/>
              </w:rPr>
              <w:t>1508</w:t>
            </w:r>
          </w:p>
        </w:tc>
      </w:tr>
    </w:tbl>
    <w:p w14:paraId="443E577B" w14:textId="77777777" w:rsidR="00461C5B" w:rsidRDefault="00461C5B">
      <w:bookmarkStart w:id="0" w:name="_GoBack"/>
      <w:bookmarkEnd w:id="0"/>
    </w:p>
    <w:sectPr w:rsidR="0046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DD"/>
    <w:rsid w:val="00461C5B"/>
    <w:rsid w:val="006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86CB"/>
  <w15:chartTrackingRefBased/>
  <w15:docId w15:val="{539FA45A-A8B2-41D9-ADD1-037DD6F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830D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2019-06-20T16:49:00Z</dcterms:created>
  <dcterms:modified xsi:type="dcterms:W3CDTF">2019-06-20T16:50:00Z</dcterms:modified>
</cp:coreProperties>
</file>