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06"/>
        <w:gridCol w:w="718"/>
        <w:gridCol w:w="719"/>
        <w:gridCol w:w="390"/>
        <w:gridCol w:w="570"/>
        <w:gridCol w:w="666"/>
        <w:gridCol w:w="666"/>
        <w:gridCol w:w="390"/>
        <w:gridCol w:w="666"/>
        <w:gridCol w:w="666"/>
        <w:gridCol w:w="666"/>
      </w:tblGrid>
      <w:tr w:rsidR="00E34CB1" w:rsidRPr="00BD561F" w:rsidTr="00243C01">
        <w:tc>
          <w:tcPr>
            <w:tcW w:w="7947" w:type="dxa"/>
            <w:gridSpan w:val="12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 w:line="480" w:lineRule="auto"/>
              <w:ind w:right="-9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Figure 3-1.</w:t>
            </w:r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Results from the linear mixed model analyses of d' sensitivity indices from the </w:t>
            </w:r>
            <w:proofErr w:type="spellStart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>pseudoword</w:t>
            </w:r>
            <w:proofErr w:type="spellEnd"/>
            <w:r w:rsidRPr="00BD561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familiarization sessions of both Experiment 1 and 2, including pairwise comparisons from session to session.</w:t>
            </w:r>
          </w:p>
        </w:tc>
      </w:tr>
      <w:tr w:rsidR="00E34CB1" w:rsidRPr="00BD561F" w:rsidTr="00243C01"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Experiment 1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Experiment 2</w:t>
            </w:r>
          </w:p>
        </w:tc>
      </w:tr>
      <w:tr w:rsidR="00E34CB1" w:rsidRPr="00BD561F" w:rsidTr="00243C01">
        <w:tc>
          <w:tcPr>
            <w:tcW w:w="1224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Old/New recognition</w:t>
            </w:r>
          </w:p>
        </w:tc>
        <w:tc>
          <w:tcPr>
            <w:tcW w:w="390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Paired-association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Naming</w:t>
            </w:r>
          </w:p>
        </w:tc>
      </w:tr>
      <w:tr w:rsidR="00E34CB1" w:rsidRPr="00BD561F" w:rsidTr="00243C01">
        <w:tc>
          <w:tcPr>
            <w:tcW w:w="1224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FE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SE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before="240" w:after="120"/>
              <w:ind w:right="-9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</w:tr>
      <w:tr w:rsidR="00E34CB1" w:rsidRPr="00BD561F" w:rsidTr="00243C01">
        <w:tc>
          <w:tcPr>
            <w:tcW w:w="1224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 Sessions</w:t>
            </w: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19.41</w:t>
            </w:r>
          </w:p>
        </w:tc>
      </w:tr>
      <w:tr w:rsidR="00E34CB1" w:rsidRPr="00BD561F" w:rsidTr="00243C01">
        <w:tc>
          <w:tcPr>
            <w:tcW w:w="1224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vs. 2</w:t>
            </w:r>
          </w:p>
        </w:tc>
        <w:tc>
          <w:tcPr>
            <w:tcW w:w="606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719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39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66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66" w:type="dxa"/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39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7.63</w:t>
            </w:r>
          </w:p>
        </w:tc>
      </w:tr>
      <w:tr w:rsidR="00E34CB1" w:rsidRPr="00BD561F" w:rsidTr="00243C01">
        <w:tc>
          <w:tcPr>
            <w:tcW w:w="1224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 vs. 3</w:t>
            </w:r>
          </w:p>
        </w:tc>
        <w:tc>
          <w:tcPr>
            <w:tcW w:w="606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19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39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39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6.56</w:t>
            </w:r>
          </w:p>
        </w:tc>
      </w:tr>
      <w:tr w:rsidR="00E34CB1" w:rsidRPr="00BD561F" w:rsidTr="00243C01">
        <w:tc>
          <w:tcPr>
            <w:tcW w:w="1224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 vs. 4</w:t>
            </w:r>
          </w:p>
        </w:tc>
        <w:tc>
          <w:tcPr>
            <w:tcW w:w="606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719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39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390" w:type="dxa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66" w:type="dxa"/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5.13</w:t>
            </w:r>
          </w:p>
        </w:tc>
      </w:tr>
      <w:tr w:rsidR="00E34CB1" w:rsidRPr="00BD561F" w:rsidTr="00243C01">
        <w:tc>
          <w:tcPr>
            <w:tcW w:w="1224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56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vs. 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9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34CB1" w:rsidRPr="00BD561F" w:rsidRDefault="00E34CB1" w:rsidP="00243C0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4.63</w:t>
            </w:r>
          </w:p>
        </w:tc>
      </w:tr>
      <w:tr w:rsidR="00E34CB1" w:rsidRPr="00BD561F" w:rsidTr="00243C01">
        <w:tc>
          <w:tcPr>
            <w:tcW w:w="7947" w:type="dxa"/>
            <w:gridSpan w:val="12"/>
            <w:tcBorders>
              <w:top w:val="single" w:sz="4" w:space="0" w:color="auto"/>
            </w:tcBorders>
          </w:tcPr>
          <w:p w:rsidR="00E34CB1" w:rsidRPr="00BD561F" w:rsidRDefault="00E34CB1" w:rsidP="00D948AF">
            <w:pPr>
              <w:spacing w:line="480" w:lineRule="auto"/>
              <w:ind w:right="-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61F">
              <w:rPr>
                <w:rFonts w:ascii="Times New Roman" w:hAnsi="Times New Roman" w:cs="Times New Roman"/>
                <w:i/>
                <w:color w:val="000000" w:themeColor="text1"/>
              </w:rPr>
              <w:t>Note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. Significant effects (i.e., </w:t>
            </w:r>
            <w:r w:rsidRPr="00BD561F"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  <w:r w:rsidRPr="00BD561F">
              <w:rPr>
                <w:rFonts w:ascii="Times New Roman" w:hAnsi="Times New Roman" w:cs="Times New Roman"/>
                <w:color w:val="000000" w:themeColor="text1"/>
              </w:rPr>
              <w:t xml:space="preserve"> &gt; 2) are shown in bold numerals. </w:t>
            </w:r>
            <w:r w:rsidRPr="00BD561F">
              <w:rPr>
                <w:rFonts w:ascii="Times New Roman" w:hAnsi="Times New Roman" w:cs="Times New Roman"/>
                <w:i/>
                <w:color w:val="000000" w:themeColor="text1"/>
              </w:rPr>
              <w:t>FE</w:t>
            </w:r>
            <w:r w:rsidR="00D948AF">
              <w:rPr>
                <w:rFonts w:ascii="Times New Roman" w:hAnsi="Times New Roman" w:cs="Times New Roman"/>
                <w:color w:val="000000" w:themeColor="text1"/>
              </w:rPr>
              <w:t xml:space="preserve"> = fixed effect estimates.</w:t>
            </w:r>
            <w:bookmarkStart w:id="0" w:name="_GoBack"/>
            <w:bookmarkEnd w:id="0"/>
          </w:p>
        </w:tc>
      </w:tr>
    </w:tbl>
    <w:p w:rsidR="00346A61" w:rsidRDefault="00346A61"/>
    <w:sectPr w:rsidR="00346A61" w:rsidSect="00346A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1"/>
    <w:rsid w:val="00346A61"/>
    <w:rsid w:val="00D948AF"/>
    <w:rsid w:val="00E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EF7FCD-73C2-4A08-B5B5-94F0471E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Eisenhauer</dc:creator>
  <cp:keywords/>
  <dc:description/>
  <cp:lastModifiedBy>Pandey, Shweta</cp:lastModifiedBy>
  <cp:revision>2</cp:revision>
  <dcterms:created xsi:type="dcterms:W3CDTF">2019-04-06T15:14:00Z</dcterms:created>
  <dcterms:modified xsi:type="dcterms:W3CDTF">2019-05-06T13:05:00Z</dcterms:modified>
</cp:coreProperties>
</file>